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4F75CF" w14:textId="73417023" w:rsidR="002A3614" w:rsidRPr="005A0D45" w:rsidRDefault="00833063" w:rsidP="00D00423">
      <w:pPr>
        <w:spacing w:after="0"/>
        <w:jc w:val="center"/>
        <w:rPr>
          <w:b/>
          <w:sz w:val="28"/>
          <w:szCs w:val="28"/>
        </w:rPr>
      </w:pPr>
      <w:r w:rsidRPr="005A0D45">
        <w:rPr>
          <w:b/>
          <w:sz w:val="28"/>
          <w:szCs w:val="28"/>
        </w:rPr>
        <w:t>Flexible</w:t>
      </w:r>
      <w:r w:rsidR="00B87E7C" w:rsidRPr="005A0D45">
        <w:rPr>
          <w:b/>
          <w:sz w:val="28"/>
          <w:szCs w:val="28"/>
        </w:rPr>
        <w:t xml:space="preserve"> </w:t>
      </w:r>
      <w:r w:rsidR="004576B6" w:rsidRPr="005A0D45">
        <w:rPr>
          <w:b/>
          <w:sz w:val="28"/>
          <w:szCs w:val="28"/>
        </w:rPr>
        <w:t>SIOC (</w:t>
      </w:r>
      <w:r w:rsidR="00B87E7C" w:rsidRPr="005A0D45">
        <w:rPr>
          <w:b/>
          <w:sz w:val="28"/>
          <w:szCs w:val="28"/>
        </w:rPr>
        <w:t xml:space="preserve">Ship </w:t>
      </w:r>
      <w:proofErr w:type="gramStart"/>
      <w:r w:rsidR="00B87E7C" w:rsidRPr="005A0D45">
        <w:rPr>
          <w:b/>
          <w:sz w:val="28"/>
          <w:szCs w:val="28"/>
        </w:rPr>
        <w:t>In</w:t>
      </w:r>
      <w:proofErr w:type="gramEnd"/>
      <w:r w:rsidR="00B87E7C" w:rsidRPr="005A0D45">
        <w:rPr>
          <w:b/>
          <w:sz w:val="28"/>
          <w:szCs w:val="28"/>
        </w:rPr>
        <w:t xml:space="preserve"> Own Container</w:t>
      </w:r>
      <w:r w:rsidR="004576B6" w:rsidRPr="005A0D45">
        <w:rPr>
          <w:b/>
          <w:sz w:val="28"/>
          <w:szCs w:val="28"/>
        </w:rPr>
        <w:t>)</w:t>
      </w:r>
      <w:r w:rsidR="00B87E7C" w:rsidRPr="005A0D45">
        <w:rPr>
          <w:b/>
          <w:sz w:val="28"/>
          <w:szCs w:val="28"/>
        </w:rPr>
        <w:t xml:space="preserve"> </w:t>
      </w:r>
      <w:r w:rsidR="00C56CC0" w:rsidRPr="005A0D45">
        <w:rPr>
          <w:b/>
          <w:sz w:val="28"/>
          <w:szCs w:val="28"/>
        </w:rPr>
        <w:t>Guidelines</w:t>
      </w:r>
    </w:p>
    <w:p w14:paraId="3077DF42" w14:textId="506893FC" w:rsidR="00EC6B2A" w:rsidRPr="005A0D45" w:rsidRDefault="00EC6B2A" w:rsidP="00D00423">
      <w:pPr>
        <w:spacing w:after="0"/>
        <w:jc w:val="center"/>
        <w:rPr>
          <w:i/>
          <w:sz w:val="20"/>
          <w:szCs w:val="28"/>
        </w:rPr>
      </w:pPr>
      <w:r w:rsidRPr="005A0D45">
        <w:rPr>
          <w:i/>
          <w:sz w:val="20"/>
          <w:szCs w:val="28"/>
        </w:rPr>
        <w:t>Updated: 0</w:t>
      </w:r>
      <w:r w:rsidR="00164940" w:rsidRPr="005A0D45">
        <w:rPr>
          <w:i/>
          <w:sz w:val="20"/>
          <w:szCs w:val="28"/>
        </w:rPr>
        <w:t>3</w:t>
      </w:r>
      <w:r w:rsidRPr="005A0D45">
        <w:rPr>
          <w:i/>
          <w:sz w:val="20"/>
          <w:szCs w:val="28"/>
        </w:rPr>
        <w:t>/</w:t>
      </w:r>
      <w:r w:rsidR="00164940" w:rsidRPr="005A0D45">
        <w:rPr>
          <w:i/>
          <w:sz w:val="20"/>
          <w:szCs w:val="28"/>
        </w:rPr>
        <w:t>2</w:t>
      </w:r>
      <w:r w:rsidRPr="005A0D45">
        <w:rPr>
          <w:i/>
          <w:sz w:val="20"/>
          <w:szCs w:val="28"/>
        </w:rPr>
        <w:t>/2023</w:t>
      </w:r>
    </w:p>
    <w:p w14:paraId="28678581" w14:textId="77777777" w:rsidR="00B87E7C" w:rsidRPr="005A0D45" w:rsidRDefault="00B87E7C" w:rsidP="0046690A">
      <w:pPr>
        <w:spacing w:after="0"/>
      </w:pPr>
    </w:p>
    <w:p w14:paraId="492DDD67" w14:textId="339BBB77" w:rsidR="00D67CD6" w:rsidRPr="005A0D45" w:rsidRDefault="00D67CD6" w:rsidP="006531C3">
      <w:pPr>
        <w:spacing w:after="0"/>
        <w:jc w:val="both"/>
        <w:rPr>
          <w:b/>
          <w:sz w:val="24"/>
          <w:szCs w:val="24"/>
        </w:rPr>
      </w:pPr>
      <w:r w:rsidRPr="005A0D45">
        <w:rPr>
          <w:b/>
          <w:sz w:val="24"/>
          <w:szCs w:val="24"/>
        </w:rPr>
        <w:t>Introduction</w:t>
      </w:r>
    </w:p>
    <w:p w14:paraId="5DA92544" w14:textId="08AB6178" w:rsidR="00D67CD6" w:rsidRPr="005A0D45" w:rsidRDefault="00833063" w:rsidP="006531C3">
      <w:pPr>
        <w:spacing w:after="0"/>
        <w:jc w:val="both"/>
      </w:pPr>
      <w:r w:rsidRPr="005A0D45">
        <w:t>Flexible</w:t>
      </w:r>
      <w:r w:rsidR="00D67CD6" w:rsidRPr="005A0D45">
        <w:t xml:space="preserve"> SIOC is an extension to our existing </w:t>
      </w:r>
      <w:hyperlink r:id="rId11" w:history="1">
        <w:r w:rsidR="00D67CD6" w:rsidRPr="005A0D45">
          <w:rPr>
            <w:rStyle w:val="Hyperlink"/>
          </w:rPr>
          <w:t>Ships In Own Container</w:t>
        </w:r>
      </w:hyperlink>
      <w:r w:rsidR="00D67CD6" w:rsidRPr="005A0D45">
        <w:t xml:space="preserve"> </w:t>
      </w:r>
      <w:r w:rsidR="006531C3" w:rsidRPr="005A0D45">
        <w:t xml:space="preserve">(SIOC) </w:t>
      </w:r>
      <w:r w:rsidR="00D67CD6" w:rsidRPr="005A0D45">
        <w:t xml:space="preserve">program to include items shipped in flexible packaging (e.g., bags). </w:t>
      </w:r>
    </w:p>
    <w:p w14:paraId="2BFB4633" w14:textId="77777777" w:rsidR="00D67CD6" w:rsidRPr="005A0D45" w:rsidRDefault="00D67CD6" w:rsidP="006531C3">
      <w:pPr>
        <w:spacing w:after="0"/>
        <w:jc w:val="both"/>
      </w:pPr>
    </w:p>
    <w:p w14:paraId="16F7E091" w14:textId="7F93A18A" w:rsidR="006E520C" w:rsidRPr="005A0D45" w:rsidRDefault="006E520C" w:rsidP="006531C3">
      <w:pPr>
        <w:spacing w:after="0"/>
        <w:jc w:val="both"/>
        <w:rPr>
          <w:b/>
          <w:sz w:val="24"/>
          <w:szCs w:val="24"/>
        </w:rPr>
      </w:pPr>
      <w:r w:rsidRPr="005A0D45">
        <w:rPr>
          <w:b/>
          <w:sz w:val="24"/>
          <w:szCs w:val="24"/>
        </w:rPr>
        <w:t>Testing Requirements</w:t>
      </w:r>
    </w:p>
    <w:p w14:paraId="2BCC7554" w14:textId="40847909" w:rsidR="006E520C" w:rsidRPr="005A0D45" w:rsidRDefault="006B387E" w:rsidP="006531C3">
      <w:pPr>
        <w:spacing w:after="0"/>
        <w:jc w:val="both"/>
      </w:pPr>
      <w:r w:rsidRPr="005A0D45">
        <w:t xml:space="preserve">To qualify for the SIOC program, tests </w:t>
      </w:r>
      <w:r w:rsidR="006E520C" w:rsidRPr="005A0D45">
        <w:t>must be conducted according to Amazon test methods. Fragile</w:t>
      </w:r>
      <w:r w:rsidR="00A319EC" w:rsidRPr="005A0D45">
        <w:t xml:space="preserve">, </w:t>
      </w:r>
      <w:r w:rsidR="00EC6B2A" w:rsidRPr="005A0D45">
        <w:t xml:space="preserve">granular products </w:t>
      </w:r>
      <w:r w:rsidR="00EC6B2A" w:rsidRPr="005A0D45">
        <w:rPr>
          <w:rFonts w:cstheme="minorHAnsi"/>
        </w:rPr>
        <w:t>≥</w:t>
      </w:r>
      <w:r w:rsidR="00EC6B2A" w:rsidRPr="005A0D45">
        <w:t>1” (25.4mm)</w:t>
      </w:r>
      <w:r w:rsidR="00A319EC" w:rsidRPr="005A0D45">
        <w:t xml:space="preserve">, </w:t>
      </w:r>
      <w:r w:rsidR="000256BA" w:rsidRPr="005A0D45">
        <w:t>and/</w:t>
      </w:r>
      <w:r w:rsidR="00D33B35" w:rsidRPr="005A0D45">
        <w:t>or sharp</w:t>
      </w:r>
      <w:r w:rsidR="006E520C" w:rsidRPr="005A0D45">
        <w:t xml:space="preserve"> items </w:t>
      </w:r>
      <w:r w:rsidR="00D67CD6" w:rsidRPr="005A0D45">
        <w:t>must be tested by the Amazon Packaging Lab or by an Amazon Packaging Support and Supplier Network (APASS) lab</w:t>
      </w:r>
      <w:r w:rsidR="006E520C" w:rsidRPr="005A0D45">
        <w:t xml:space="preserve">. </w:t>
      </w:r>
      <w:r w:rsidR="00AD1C05" w:rsidRPr="005A0D45">
        <w:t>N</w:t>
      </w:r>
      <w:r w:rsidR="006E520C" w:rsidRPr="005A0D45">
        <w:t>on-fragile</w:t>
      </w:r>
      <w:r w:rsidR="00A319EC" w:rsidRPr="005A0D45">
        <w:t>, non-granular, non-liquid</w:t>
      </w:r>
      <w:r w:rsidR="00D33B35" w:rsidRPr="005A0D45">
        <w:t xml:space="preserve">, </w:t>
      </w:r>
      <w:r w:rsidR="003F19EF" w:rsidRPr="005A0D45">
        <w:t>and</w:t>
      </w:r>
      <w:r w:rsidR="00045B82" w:rsidRPr="005A0D45">
        <w:t>/or</w:t>
      </w:r>
      <w:r w:rsidR="003F19EF" w:rsidRPr="005A0D45">
        <w:t xml:space="preserve"> </w:t>
      </w:r>
      <w:r w:rsidR="00D33B35" w:rsidRPr="005A0D45">
        <w:t xml:space="preserve">non-sharp </w:t>
      </w:r>
      <w:r w:rsidR="006E520C" w:rsidRPr="005A0D45">
        <w:t xml:space="preserve">items </w:t>
      </w:r>
      <w:r w:rsidR="003F19EF" w:rsidRPr="005A0D45">
        <w:t>may be Vendor-tested</w:t>
      </w:r>
      <w:r w:rsidR="006E520C" w:rsidRPr="005A0D45">
        <w:t>.</w:t>
      </w:r>
      <w:r w:rsidR="0063721A" w:rsidRPr="005A0D45">
        <w:t xml:space="preserve"> More information about testing procedures can be found on our packaging website </w:t>
      </w:r>
      <w:hyperlink r:id="rId12" w:history="1">
        <w:r w:rsidR="0063721A" w:rsidRPr="005A0D45">
          <w:rPr>
            <w:rStyle w:val="Hyperlink"/>
          </w:rPr>
          <w:t>here</w:t>
        </w:r>
      </w:hyperlink>
      <w:r w:rsidR="0063721A" w:rsidRPr="005A0D45">
        <w:t xml:space="preserve">. </w:t>
      </w:r>
      <w:r w:rsidR="006E520C" w:rsidRPr="005A0D45">
        <w:t xml:space="preserve"> </w:t>
      </w:r>
    </w:p>
    <w:p w14:paraId="3E1246E1" w14:textId="77777777" w:rsidR="006E520C" w:rsidRPr="005A0D45" w:rsidRDefault="006E520C" w:rsidP="006531C3">
      <w:pPr>
        <w:spacing w:after="0"/>
        <w:jc w:val="both"/>
      </w:pPr>
    </w:p>
    <w:p w14:paraId="267970A5" w14:textId="5BCE5DF8" w:rsidR="00B87E7C" w:rsidRPr="005A0D45" w:rsidRDefault="00B87E7C" w:rsidP="006531C3">
      <w:pPr>
        <w:spacing w:after="0"/>
        <w:jc w:val="both"/>
        <w:rPr>
          <w:b/>
          <w:sz w:val="24"/>
          <w:szCs w:val="24"/>
        </w:rPr>
      </w:pPr>
      <w:r w:rsidRPr="005A0D45">
        <w:rPr>
          <w:b/>
          <w:sz w:val="24"/>
          <w:szCs w:val="24"/>
        </w:rPr>
        <w:t>Certification Requirements</w:t>
      </w:r>
      <w:bookmarkStart w:id="0" w:name="_GoBack"/>
      <w:bookmarkEnd w:id="0"/>
    </w:p>
    <w:p w14:paraId="7484912D" w14:textId="7A728047" w:rsidR="00B87E7C" w:rsidRPr="005A0D45" w:rsidRDefault="00B87E7C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5A0D45">
        <w:rPr>
          <w:b/>
          <w:i/>
        </w:rPr>
        <w:t>Restrictions</w:t>
      </w:r>
    </w:p>
    <w:p w14:paraId="1CC2615D" w14:textId="3B90A042" w:rsidR="00B87E7C" w:rsidRPr="005A0D45" w:rsidRDefault="00B87E7C" w:rsidP="006531C3">
      <w:pPr>
        <w:spacing w:after="0"/>
        <w:jc w:val="both"/>
      </w:pPr>
      <w:r w:rsidRPr="005A0D45">
        <w:t xml:space="preserve">The following items cannot be shipped as </w:t>
      </w:r>
      <w:r w:rsidR="00833063" w:rsidRPr="005A0D45">
        <w:t>Flexible</w:t>
      </w:r>
      <w:r w:rsidRPr="005A0D45">
        <w:t xml:space="preserve"> SIOC</w:t>
      </w:r>
      <w:r w:rsidR="00F5202A" w:rsidRPr="005A0D45">
        <w:t>:</w:t>
      </w:r>
    </w:p>
    <w:p w14:paraId="3B785EA2" w14:textId="7EEB6F83" w:rsidR="00602A24" w:rsidRPr="005A0D45" w:rsidRDefault="00602A24" w:rsidP="006531C3">
      <w:pPr>
        <w:pStyle w:val="ListParagraph"/>
        <w:numPr>
          <w:ilvl w:val="0"/>
          <w:numId w:val="3"/>
        </w:numPr>
        <w:spacing w:after="0"/>
        <w:jc w:val="both"/>
      </w:pPr>
      <w:r w:rsidRPr="005A0D45">
        <w:t xml:space="preserve">Items regulated as “hazardous” or “dangerous” (e.g., flammable items). </w:t>
      </w:r>
      <w:r w:rsidR="0063721A" w:rsidRPr="005A0D45">
        <w:t xml:space="preserve">More information about </w:t>
      </w:r>
      <w:r w:rsidR="00485131" w:rsidRPr="005A0D45">
        <w:t xml:space="preserve">dangerous goods/hazmat </w:t>
      </w:r>
      <w:r w:rsidR="0063721A" w:rsidRPr="005A0D45">
        <w:t xml:space="preserve">can be found </w:t>
      </w:r>
      <w:hyperlink r:id="rId13" w:history="1">
        <w:r w:rsidR="0063721A" w:rsidRPr="005A0D45">
          <w:rPr>
            <w:rStyle w:val="Hyperlink"/>
          </w:rPr>
          <w:t>here</w:t>
        </w:r>
      </w:hyperlink>
      <w:r w:rsidR="0063721A" w:rsidRPr="005A0D45">
        <w:t xml:space="preserve">. </w:t>
      </w:r>
    </w:p>
    <w:p w14:paraId="13D346EB" w14:textId="77777777" w:rsidR="00602A24" w:rsidRPr="005A0D45" w:rsidRDefault="00602A24" w:rsidP="006531C3">
      <w:pPr>
        <w:pStyle w:val="ListParagraph"/>
        <w:numPr>
          <w:ilvl w:val="0"/>
          <w:numId w:val="3"/>
        </w:numPr>
        <w:spacing w:after="0"/>
        <w:jc w:val="both"/>
      </w:pPr>
      <w:r w:rsidRPr="005A0D45">
        <w:t>Magnets or items containing magnets</w:t>
      </w:r>
      <w:r w:rsidR="00F5202A" w:rsidRPr="005A0D45">
        <w:t>.</w:t>
      </w:r>
    </w:p>
    <w:p w14:paraId="2B546596" w14:textId="5520656E" w:rsidR="00602A24" w:rsidRPr="005A0D45" w:rsidRDefault="00F5202A" w:rsidP="006531C3">
      <w:pPr>
        <w:pStyle w:val="ListParagraph"/>
        <w:numPr>
          <w:ilvl w:val="0"/>
          <w:numId w:val="3"/>
        </w:numPr>
        <w:spacing w:after="0"/>
        <w:jc w:val="both"/>
      </w:pPr>
      <w:r w:rsidRPr="005A0D45">
        <w:t>Cylindrical</w:t>
      </w:r>
      <w:r w:rsidR="00602A24" w:rsidRPr="005A0D45">
        <w:t xml:space="preserve"> or spherical item</w:t>
      </w:r>
      <w:r w:rsidR="00E01775" w:rsidRPr="005A0D45">
        <w:t xml:space="preserve"> and packaging</w:t>
      </w:r>
      <w:r w:rsidR="00602A24" w:rsidRPr="005A0D45">
        <w:t xml:space="preserve"> (e.g., items likely to roll </w:t>
      </w:r>
      <w:r w:rsidRPr="005A0D45">
        <w:t>on conveyance systems).</w:t>
      </w:r>
    </w:p>
    <w:p w14:paraId="590A898D" w14:textId="0C3DAE37" w:rsidR="00C457A0" w:rsidRPr="005A0D45" w:rsidRDefault="00C457A0" w:rsidP="006531C3">
      <w:pPr>
        <w:pStyle w:val="ListParagraph"/>
        <w:numPr>
          <w:ilvl w:val="0"/>
          <w:numId w:val="3"/>
        </w:numPr>
        <w:spacing w:after="0"/>
        <w:jc w:val="both"/>
      </w:pPr>
      <w:r w:rsidRPr="005A0D45">
        <w:t xml:space="preserve">Packages with </w:t>
      </w:r>
      <w:r w:rsidR="00B51B8E" w:rsidRPr="005A0D45">
        <w:t>knots</w:t>
      </w:r>
      <w:r w:rsidR="001242BB" w:rsidRPr="005A0D45">
        <w:t>, cord</w:t>
      </w:r>
      <w:r w:rsidR="000256BA" w:rsidRPr="005A0D45">
        <w:t>s</w:t>
      </w:r>
      <w:r w:rsidR="001242BB" w:rsidRPr="005A0D45">
        <w:t xml:space="preserve">, </w:t>
      </w:r>
      <w:r w:rsidR="00B51B8E" w:rsidRPr="005A0D45">
        <w:t>and</w:t>
      </w:r>
      <w:r w:rsidR="000256BA" w:rsidRPr="005A0D45">
        <w:t>/or</w:t>
      </w:r>
      <w:r w:rsidR="00B51B8E" w:rsidRPr="005A0D45">
        <w:t xml:space="preserve"> drawstring</w:t>
      </w:r>
      <w:r w:rsidR="000256BA" w:rsidRPr="005A0D45">
        <w:t>s</w:t>
      </w:r>
      <w:r w:rsidR="00173C80" w:rsidRPr="005A0D45">
        <w:t xml:space="preserve"> closing mechanisms</w:t>
      </w:r>
      <w:r w:rsidR="000256BA" w:rsidRPr="005A0D45">
        <w:t xml:space="preserve"> </w:t>
      </w:r>
      <w:r w:rsidR="001242BB" w:rsidRPr="005A0D45">
        <w:t>(e.g., bags with string, cord, or rope closure</w:t>
      </w:r>
      <w:r w:rsidR="000256BA" w:rsidRPr="005A0D45">
        <w:t>s</w:t>
      </w:r>
      <w:r w:rsidR="001242BB" w:rsidRPr="005A0D45">
        <w:t>)</w:t>
      </w:r>
      <w:r w:rsidR="00B51B8E" w:rsidRPr="005A0D45">
        <w:t>.</w:t>
      </w:r>
    </w:p>
    <w:p w14:paraId="08858119" w14:textId="76810C71" w:rsidR="00EC6B2A" w:rsidRPr="005A0D45" w:rsidRDefault="00EC6B2A" w:rsidP="00EC6B2A">
      <w:pPr>
        <w:pStyle w:val="ListParagraph"/>
        <w:numPr>
          <w:ilvl w:val="0"/>
          <w:numId w:val="3"/>
        </w:numPr>
        <w:spacing w:after="0"/>
        <w:jc w:val="both"/>
      </w:pPr>
      <w:r w:rsidRPr="005A0D45">
        <w:t xml:space="preserve">Granular products with a diameter </w:t>
      </w:r>
      <w:r w:rsidRPr="005A0D45">
        <w:rPr>
          <w:rFonts w:cstheme="minorHAnsi"/>
        </w:rPr>
        <w:t>&lt;</w:t>
      </w:r>
      <w:r w:rsidRPr="005A0D45">
        <w:t>1” (25.4mm) (e.g., play sand, kitty litter, ball bearings</w:t>
      </w:r>
      <w:r w:rsidR="00691E5A" w:rsidRPr="005A0D45">
        <w:t>)</w:t>
      </w:r>
      <w:r w:rsidR="00D167F4" w:rsidRPr="005A0D45">
        <w:t>.</w:t>
      </w:r>
    </w:p>
    <w:p w14:paraId="04B6503C" w14:textId="3260FD74" w:rsidR="00EC6B2A" w:rsidRPr="005A0D45" w:rsidRDefault="00EC6B2A" w:rsidP="00EC6B2A">
      <w:pPr>
        <w:pStyle w:val="ListParagraph"/>
        <w:numPr>
          <w:ilvl w:val="0"/>
          <w:numId w:val="3"/>
        </w:numPr>
        <w:spacing w:after="0"/>
        <w:jc w:val="both"/>
      </w:pPr>
      <w:r w:rsidRPr="005A0D45">
        <w:t>Liquid items</w:t>
      </w:r>
      <w:r w:rsidR="001C1DBA" w:rsidRPr="005A0D45">
        <w:t xml:space="preserve"> in a pouch</w:t>
      </w:r>
      <w:r w:rsidRPr="005A0D45">
        <w:t xml:space="preserve"> (e.g., hand soap</w:t>
      </w:r>
      <w:r w:rsidR="00691E5A" w:rsidRPr="005A0D45">
        <w:t xml:space="preserve">, </w:t>
      </w:r>
      <w:r w:rsidRPr="005A0D45">
        <w:t>cleaning products, machine lubricants).</w:t>
      </w:r>
    </w:p>
    <w:p w14:paraId="35513C5D" w14:textId="6591AD87" w:rsidR="00EC6B2A" w:rsidRPr="005A0D45" w:rsidRDefault="00EC6B2A" w:rsidP="00EC6B2A">
      <w:pPr>
        <w:pStyle w:val="ListParagraph"/>
        <w:numPr>
          <w:ilvl w:val="0"/>
          <w:numId w:val="3"/>
        </w:numPr>
        <w:spacing w:after="0"/>
        <w:jc w:val="both"/>
      </w:pPr>
      <w:r w:rsidRPr="005A0D45">
        <w:t>Foods intended for human consumption</w:t>
      </w:r>
      <w:r w:rsidR="00164940" w:rsidRPr="005A0D45">
        <w:rPr>
          <w:rStyle w:val="FootnoteReference"/>
        </w:rPr>
        <w:footnoteReference w:id="2"/>
      </w:r>
      <w:r w:rsidRPr="005A0D45">
        <w:t xml:space="preserve"> (e.g., candy, flour, pureed foods, ready meals, beverages).</w:t>
      </w:r>
    </w:p>
    <w:p w14:paraId="365F2B97" w14:textId="736D43E5" w:rsidR="00B87E7C" w:rsidRPr="005A0D45" w:rsidRDefault="00B87E7C" w:rsidP="006531C3">
      <w:pPr>
        <w:spacing w:after="0"/>
        <w:jc w:val="both"/>
      </w:pPr>
    </w:p>
    <w:p w14:paraId="41D2AF5D" w14:textId="0E68AD96" w:rsidR="00537C88" w:rsidRPr="005A0D45" w:rsidRDefault="00537C88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5A0D45">
        <w:rPr>
          <w:b/>
          <w:i/>
        </w:rPr>
        <w:t>Recommendations</w:t>
      </w:r>
    </w:p>
    <w:p w14:paraId="3D234DB3" w14:textId="62C275AB" w:rsidR="00537C88" w:rsidRPr="005A0D45" w:rsidRDefault="005C79A0" w:rsidP="006531C3">
      <w:pPr>
        <w:spacing w:after="0"/>
        <w:jc w:val="both"/>
      </w:pPr>
      <w:r w:rsidRPr="005A0D45">
        <w:t xml:space="preserve">We </w:t>
      </w:r>
      <w:r w:rsidR="00EA0E00" w:rsidRPr="005A0D45">
        <w:t xml:space="preserve">recommend the </w:t>
      </w:r>
      <w:r w:rsidR="00AF2ECC" w:rsidRPr="005A0D45">
        <w:t>packag</w:t>
      </w:r>
      <w:r w:rsidRPr="005A0D45">
        <w:t>e construction</w:t>
      </w:r>
      <w:r w:rsidR="003A36F7" w:rsidRPr="005A0D45">
        <w:t xml:space="preserve"> and </w:t>
      </w:r>
      <w:r w:rsidR="00EA0E00" w:rsidRPr="005A0D45">
        <w:t xml:space="preserve">material </w:t>
      </w:r>
      <w:r w:rsidR="00AF2ECC" w:rsidRPr="005A0D45">
        <w:t>be</w:t>
      </w:r>
      <w:r w:rsidR="00EA0E00" w:rsidRPr="005A0D45">
        <w:t xml:space="preserve"> such that the contents </w:t>
      </w:r>
      <w:r w:rsidR="00EB1422" w:rsidRPr="005A0D45">
        <w:t>are</w:t>
      </w:r>
      <w:r w:rsidR="00EA0E00" w:rsidRPr="005A0D45">
        <w:t xml:space="preserve"> indistinguishable</w:t>
      </w:r>
      <w:r w:rsidR="003A36F7" w:rsidRPr="005A0D45">
        <w:t xml:space="preserve"> during fulfillment and delivery </w:t>
      </w:r>
      <w:r w:rsidR="00EB1422" w:rsidRPr="005A0D45">
        <w:t>(</w:t>
      </w:r>
      <w:r w:rsidR="003A36F7" w:rsidRPr="005A0D45">
        <w:t xml:space="preserve">e.g., opaque packaging material </w:t>
      </w:r>
      <w:r w:rsidR="00EB1422" w:rsidRPr="005A0D45">
        <w:t>[</w:t>
      </w:r>
      <w:r w:rsidR="003A36F7" w:rsidRPr="005A0D45">
        <w:t>see Example 1</w:t>
      </w:r>
      <w:r w:rsidR="00EB1422" w:rsidRPr="005A0D45">
        <w:t>]</w:t>
      </w:r>
      <w:r w:rsidR="003A36F7" w:rsidRPr="005A0D45">
        <w:t>)</w:t>
      </w:r>
      <w:r w:rsidR="00EA0E00" w:rsidRPr="005A0D45">
        <w:t>.</w:t>
      </w:r>
      <w:r w:rsidR="00AF2ECC" w:rsidRPr="005A0D45">
        <w:t xml:space="preserve"> This recommendation is based on feedback</w:t>
      </w:r>
      <w:r w:rsidR="000256BA" w:rsidRPr="005A0D45">
        <w:t xml:space="preserve"> we’ve received from our customers</w:t>
      </w:r>
      <w:r w:rsidR="00AF2ECC" w:rsidRPr="005A0D45">
        <w:t xml:space="preserve">. </w:t>
      </w:r>
    </w:p>
    <w:p w14:paraId="0EEA73BC" w14:textId="77777777" w:rsidR="00537C88" w:rsidRPr="005A0D45" w:rsidRDefault="00537C88" w:rsidP="006531C3">
      <w:pPr>
        <w:spacing w:after="0"/>
        <w:jc w:val="both"/>
      </w:pPr>
    </w:p>
    <w:p w14:paraId="7C17FFFE" w14:textId="77777777" w:rsidR="00B87E7C" w:rsidRPr="005A0D45" w:rsidRDefault="00B87E7C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5A0D45">
        <w:rPr>
          <w:b/>
          <w:i/>
        </w:rPr>
        <w:t>Packaging Construction</w:t>
      </w:r>
    </w:p>
    <w:p w14:paraId="3FC49FB2" w14:textId="282CA5F2" w:rsidR="00B87E7C" w:rsidRPr="005A0D45" w:rsidRDefault="00F5202A" w:rsidP="006531C3">
      <w:pPr>
        <w:spacing w:after="0"/>
        <w:jc w:val="both"/>
        <w:rPr>
          <w:rFonts w:cstheme="minorHAnsi"/>
        </w:rPr>
      </w:pPr>
      <w:r w:rsidRPr="005A0D45">
        <w:t xml:space="preserve">Exterior packaging must be </w:t>
      </w:r>
      <w:r w:rsidR="005A2BCE" w:rsidRPr="005A0D45">
        <w:t xml:space="preserve">flexible (e.g., </w:t>
      </w:r>
      <w:r w:rsidRPr="005A0D45">
        <w:t>a bag</w:t>
      </w:r>
      <w:r w:rsidR="00931FD0" w:rsidRPr="005A0D45">
        <w:t>/</w:t>
      </w:r>
      <w:r w:rsidR="00242FD7" w:rsidRPr="005A0D45">
        <w:t>padded mailer</w:t>
      </w:r>
      <w:r w:rsidR="005A2BCE" w:rsidRPr="005A0D45">
        <w:t>)</w:t>
      </w:r>
      <w:r w:rsidRPr="005A0D45">
        <w:t xml:space="preserve">. The </w:t>
      </w:r>
      <w:r w:rsidR="00242FD7" w:rsidRPr="005A0D45">
        <w:t>exterior packaging</w:t>
      </w:r>
      <w:r w:rsidRPr="005A0D45">
        <w:t xml:space="preserve"> must </w:t>
      </w:r>
      <w:r w:rsidR="00173C80" w:rsidRPr="005A0D45">
        <w:t>be able to keep product inside the packaging</w:t>
      </w:r>
      <w:r w:rsidRPr="005A0D45">
        <w:t xml:space="preserve"> during sortation and distribution. </w:t>
      </w:r>
      <w:r w:rsidR="00786936" w:rsidRPr="005A0D45">
        <w:t xml:space="preserve">The material thickness must be </w:t>
      </w:r>
      <w:r w:rsidR="00786936" w:rsidRPr="005A0D45">
        <w:rPr>
          <w:rFonts w:cstheme="minorHAnsi"/>
        </w:rPr>
        <w:t>≥</w:t>
      </w:r>
      <w:r w:rsidR="00786936" w:rsidRPr="005A0D45">
        <w:t xml:space="preserve"> 2 mils Low Density Polyethylene (LDPE) or demonstrate</w:t>
      </w:r>
      <w:r w:rsidR="00B743B8" w:rsidRPr="005A0D45">
        <w:t xml:space="preserve"> a</w:t>
      </w:r>
      <w:r w:rsidR="00786936" w:rsidRPr="005A0D45">
        <w:t xml:space="preserve"> minimum tear strength of </w:t>
      </w:r>
      <w:r w:rsidR="00786936" w:rsidRPr="005A0D45">
        <w:rPr>
          <w:rFonts w:cstheme="minorHAnsi"/>
        </w:rPr>
        <w:t>≥ 130 grams (</w:t>
      </w:r>
      <w:r w:rsidR="00D934FF" w:rsidRPr="005A0D45">
        <w:rPr>
          <w:rFonts w:cstheme="minorHAnsi"/>
        </w:rPr>
        <w:t>ASTM D1922).</w:t>
      </w:r>
    </w:p>
    <w:p w14:paraId="752F4335" w14:textId="77777777" w:rsidR="00406B22" w:rsidRPr="005A0D45" w:rsidRDefault="00406B22" w:rsidP="006531C3">
      <w:pPr>
        <w:spacing w:after="0"/>
        <w:jc w:val="both"/>
      </w:pPr>
    </w:p>
    <w:p w14:paraId="31323666" w14:textId="36259B44" w:rsidR="00406B22" w:rsidRPr="005A0D45" w:rsidRDefault="00406B22" w:rsidP="006531C3">
      <w:pPr>
        <w:spacing w:after="0"/>
        <w:jc w:val="both"/>
      </w:pPr>
      <w:r w:rsidRPr="005A0D45">
        <w:t>The bag material must not contain holes larger than 0.25” (6.4mm). Small vent holes (</w:t>
      </w:r>
      <w:r w:rsidRPr="005A0D45">
        <w:rPr>
          <w:rFonts w:cstheme="minorHAnsi"/>
        </w:rPr>
        <w:t>≤</w:t>
      </w:r>
      <w:r w:rsidRPr="005A0D45">
        <w:t xml:space="preserve"> 0.25”) are permitted to prevent ballooning/swelling and puncture during distribution. </w:t>
      </w:r>
    </w:p>
    <w:p w14:paraId="6E5DC17E" w14:textId="77777777" w:rsidR="00406B22" w:rsidRPr="005A0D45" w:rsidRDefault="00406B22" w:rsidP="006531C3">
      <w:pPr>
        <w:spacing w:after="0"/>
        <w:jc w:val="both"/>
      </w:pPr>
    </w:p>
    <w:p w14:paraId="1DD4E1D5" w14:textId="71323AA4" w:rsidR="00406B22" w:rsidRPr="005A0D45" w:rsidRDefault="00406B22" w:rsidP="006531C3">
      <w:pPr>
        <w:spacing w:after="0"/>
        <w:jc w:val="both"/>
      </w:pPr>
      <w:r w:rsidRPr="005A0D45">
        <w:t xml:space="preserve">The package must not contain any protrusions (e.g., clothes hangers, pop-open clasps, carrying handles, </w:t>
      </w:r>
      <w:r w:rsidR="00512E87" w:rsidRPr="005A0D45">
        <w:t xml:space="preserve">peg holes, </w:t>
      </w:r>
      <w:r w:rsidRPr="005A0D45">
        <w:t>dangling zippers etc.</w:t>
      </w:r>
      <w:r w:rsidR="004D78C9" w:rsidRPr="005A0D45">
        <w:t xml:space="preserve"> see Example 2</w:t>
      </w:r>
      <w:r w:rsidRPr="005A0D45">
        <w:t xml:space="preserve">). </w:t>
      </w:r>
    </w:p>
    <w:p w14:paraId="2F00A914" w14:textId="77777777" w:rsidR="00CA56DC" w:rsidRPr="005A0D45" w:rsidRDefault="00CA56DC" w:rsidP="006531C3">
      <w:pPr>
        <w:spacing w:after="0"/>
        <w:jc w:val="both"/>
      </w:pPr>
    </w:p>
    <w:p w14:paraId="0C2E7B64" w14:textId="77777777" w:rsidR="00B87E7C" w:rsidRPr="005A0D45" w:rsidRDefault="00B87E7C" w:rsidP="006531C3">
      <w:pPr>
        <w:spacing w:after="0"/>
        <w:jc w:val="both"/>
      </w:pPr>
    </w:p>
    <w:p w14:paraId="6E406CAA" w14:textId="77777777" w:rsidR="00B87E7C" w:rsidRPr="005A0D45" w:rsidRDefault="00B87E7C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5A0D45">
        <w:rPr>
          <w:b/>
          <w:i/>
        </w:rPr>
        <w:lastRenderedPageBreak/>
        <w:t>Package Dimensions</w:t>
      </w:r>
      <w:r w:rsidR="00C01E89" w:rsidRPr="005A0D45">
        <w:rPr>
          <w:b/>
          <w:i/>
        </w:rPr>
        <w:t xml:space="preserve"> and Weight</w:t>
      </w:r>
    </w:p>
    <w:p w14:paraId="38959E95" w14:textId="2EF0E70E" w:rsidR="00C01E89" w:rsidRPr="00737FD7" w:rsidRDefault="00242FD7" w:rsidP="006531C3">
      <w:pPr>
        <w:spacing w:after="0"/>
        <w:jc w:val="both"/>
      </w:pPr>
      <w:r w:rsidRPr="00737FD7">
        <w:t>Item and</w:t>
      </w:r>
      <w:r w:rsidR="00C01E89" w:rsidRPr="00737FD7">
        <w:t xml:space="preserve"> packag</w:t>
      </w:r>
      <w:r w:rsidRPr="00737FD7">
        <w:t>e</w:t>
      </w:r>
      <w:r w:rsidR="00C01E89" w:rsidRPr="00737FD7">
        <w:t xml:space="preserve"> dimensions</w:t>
      </w:r>
      <w:r w:rsidR="00EA0E00" w:rsidRPr="00737FD7">
        <w:t>, when laid flat,</w:t>
      </w:r>
      <w:r w:rsidR="00C01E89" w:rsidRPr="00737FD7">
        <w:t xml:space="preserve"> must be within the minimum and maximum dimensions listed below.</w:t>
      </w:r>
    </w:p>
    <w:p w14:paraId="52AFE91B" w14:textId="07A9BE3E" w:rsidR="00ED37BE" w:rsidRPr="00737FD7" w:rsidRDefault="00ED37BE" w:rsidP="006531C3">
      <w:pPr>
        <w:spacing w:after="0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8"/>
        <w:gridCol w:w="2337"/>
        <w:gridCol w:w="2338"/>
      </w:tblGrid>
      <w:tr w:rsidR="007E75D3" w:rsidRPr="00737FD7" w14:paraId="7572DB01" w14:textId="77777777" w:rsidTr="007E75D3">
        <w:tc>
          <w:tcPr>
            <w:tcW w:w="9350" w:type="dxa"/>
            <w:gridSpan w:val="4"/>
            <w:shd w:val="clear" w:color="auto" w:fill="E7E6E6" w:themeFill="background2"/>
          </w:tcPr>
          <w:p w14:paraId="5EF19876" w14:textId="130E61B8" w:rsidR="007E75D3" w:rsidRPr="00737FD7" w:rsidRDefault="007E75D3" w:rsidP="006531C3">
            <w:pPr>
              <w:jc w:val="both"/>
              <w:rPr>
                <w:b/>
              </w:rPr>
            </w:pPr>
            <w:r w:rsidRPr="00737FD7">
              <w:rPr>
                <w:b/>
              </w:rPr>
              <w:t>Minimum Acceptable Package Dimensions</w:t>
            </w:r>
          </w:p>
        </w:tc>
      </w:tr>
      <w:tr w:rsidR="007E75D3" w:rsidRPr="00737FD7" w14:paraId="1C7A29E1" w14:textId="77777777" w:rsidTr="007E75D3">
        <w:tc>
          <w:tcPr>
            <w:tcW w:w="2337" w:type="dxa"/>
          </w:tcPr>
          <w:p w14:paraId="5A553CBD" w14:textId="16B135E5" w:rsidR="007E75D3" w:rsidRPr="00737FD7" w:rsidRDefault="007E75D3" w:rsidP="006531C3">
            <w:pPr>
              <w:jc w:val="both"/>
              <w:rPr>
                <w:b/>
              </w:rPr>
            </w:pPr>
            <w:r>
              <w:rPr>
                <w:b/>
              </w:rPr>
              <w:t>Region</w:t>
            </w:r>
          </w:p>
        </w:tc>
        <w:tc>
          <w:tcPr>
            <w:tcW w:w="2338" w:type="dxa"/>
          </w:tcPr>
          <w:p w14:paraId="5248A408" w14:textId="658FD7C3" w:rsidR="007E75D3" w:rsidRPr="00737FD7" w:rsidRDefault="007E75D3" w:rsidP="006531C3">
            <w:pPr>
              <w:jc w:val="both"/>
              <w:rPr>
                <w:b/>
              </w:rPr>
            </w:pPr>
            <w:r w:rsidRPr="00737FD7">
              <w:rPr>
                <w:b/>
              </w:rPr>
              <w:t>Length</w:t>
            </w:r>
          </w:p>
        </w:tc>
        <w:tc>
          <w:tcPr>
            <w:tcW w:w="2337" w:type="dxa"/>
          </w:tcPr>
          <w:p w14:paraId="47C9ABAF" w14:textId="77777777" w:rsidR="007E75D3" w:rsidRPr="00737FD7" w:rsidRDefault="007E75D3" w:rsidP="006531C3">
            <w:pPr>
              <w:jc w:val="both"/>
              <w:rPr>
                <w:b/>
              </w:rPr>
            </w:pPr>
            <w:r w:rsidRPr="00737FD7">
              <w:rPr>
                <w:b/>
              </w:rPr>
              <w:t>Width</w:t>
            </w:r>
          </w:p>
        </w:tc>
        <w:tc>
          <w:tcPr>
            <w:tcW w:w="2338" w:type="dxa"/>
          </w:tcPr>
          <w:p w14:paraId="1ECC3E2E" w14:textId="77777777" w:rsidR="007E75D3" w:rsidRPr="00737FD7" w:rsidRDefault="007E75D3" w:rsidP="006531C3">
            <w:pPr>
              <w:jc w:val="both"/>
              <w:rPr>
                <w:b/>
              </w:rPr>
            </w:pPr>
            <w:r w:rsidRPr="00737FD7">
              <w:rPr>
                <w:b/>
              </w:rPr>
              <w:t>Height</w:t>
            </w:r>
          </w:p>
        </w:tc>
      </w:tr>
      <w:tr w:rsidR="007E75D3" w:rsidRPr="00737FD7" w14:paraId="6A2F8173" w14:textId="77777777" w:rsidTr="007E75D3">
        <w:tc>
          <w:tcPr>
            <w:tcW w:w="2337" w:type="dxa"/>
          </w:tcPr>
          <w:p w14:paraId="358A0484" w14:textId="3AB46C58" w:rsidR="007E75D3" w:rsidRDefault="007E75D3" w:rsidP="007E75D3">
            <w:pPr>
              <w:jc w:val="both"/>
              <w:rPr>
                <w:lang w:bidi="it-IT"/>
              </w:rPr>
            </w:pPr>
            <w:r>
              <w:rPr>
                <w:lang w:bidi="it-IT"/>
              </w:rPr>
              <w:t>North America</w:t>
            </w:r>
          </w:p>
        </w:tc>
        <w:tc>
          <w:tcPr>
            <w:tcW w:w="2338" w:type="dxa"/>
          </w:tcPr>
          <w:p w14:paraId="15A554F0" w14:textId="130803E4" w:rsidR="007E75D3" w:rsidRPr="00737FD7" w:rsidRDefault="007E75D3" w:rsidP="007E75D3">
            <w:pPr>
              <w:jc w:val="both"/>
            </w:pPr>
            <w:r>
              <w:rPr>
                <w:lang w:bidi="it-IT"/>
              </w:rPr>
              <w:t>6" (15.2 cm)</w:t>
            </w:r>
          </w:p>
        </w:tc>
        <w:tc>
          <w:tcPr>
            <w:tcW w:w="2337" w:type="dxa"/>
          </w:tcPr>
          <w:p w14:paraId="02B83782" w14:textId="5FFAB2DD" w:rsidR="007E75D3" w:rsidRPr="00737FD7" w:rsidRDefault="007E75D3" w:rsidP="007E75D3">
            <w:pPr>
              <w:jc w:val="both"/>
            </w:pPr>
            <w:r w:rsidRPr="00D934FF">
              <w:rPr>
                <w:lang w:bidi="it-IT"/>
              </w:rPr>
              <w:t>4" (10</w:t>
            </w:r>
            <w:r>
              <w:rPr>
                <w:lang w:bidi="it-IT"/>
              </w:rPr>
              <w:t>.2</w:t>
            </w:r>
            <w:r w:rsidRPr="00D934FF">
              <w:rPr>
                <w:lang w:bidi="it-IT"/>
              </w:rPr>
              <w:t xml:space="preserve"> </w:t>
            </w:r>
            <w:r>
              <w:rPr>
                <w:lang w:bidi="it-IT"/>
              </w:rPr>
              <w:t>c</w:t>
            </w:r>
            <w:r w:rsidRPr="00D934FF">
              <w:rPr>
                <w:lang w:bidi="it-IT"/>
              </w:rPr>
              <w:t>m)</w:t>
            </w:r>
          </w:p>
        </w:tc>
        <w:tc>
          <w:tcPr>
            <w:tcW w:w="2338" w:type="dxa"/>
          </w:tcPr>
          <w:p w14:paraId="7036322B" w14:textId="119A2056" w:rsidR="007E75D3" w:rsidRPr="00737FD7" w:rsidRDefault="007E75D3" w:rsidP="007E75D3">
            <w:pPr>
              <w:jc w:val="both"/>
            </w:pPr>
            <w:r w:rsidRPr="00D934FF">
              <w:rPr>
                <w:lang w:bidi="it-IT"/>
              </w:rPr>
              <w:t>0</w:t>
            </w:r>
            <w:r>
              <w:rPr>
                <w:lang w:bidi="it-IT"/>
              </w:rPr>
              <w:t>.</w:t>
            </w:r>
            <w:r w:rsidRPr="00D934FF">
              <w:rPr>
                <w:lang w:bidi="it-IT"/>
              </w:rPr>
              <w:t>375</w:t>
            </w:r>
            <w:r>
              <w:rPr>
                <w:lang w:bidi="it-IT"/>
              </w:rPr>
              <w:t>‘’</w:t>
            </w:r>
            <w:r w:rsidRPr="00D934FF">
              <w:rPr>
                <w:lang w:bidi="it-IT"/>
              </w:rPr>
              <w:t xml:space="preserve"> (</w:t>
            </w:r>
            <w:r>
              <w:rPr>
                <w:lang w:bidi="it-IT"/>
              </w:rPr>
              <w:t>0.</w:t>
            </w:r>
            <w:r w:rsidRPr="00D934FF">
              <w:rPr>
                <w:lang w:bidi="it-IT"/>
              </w:rPr>
              <w:t xml:space="preserve">95 </w:t>
            </w:r>
            <w:r>
              <w:rPr>
                <w:lang w:bidi="it-IT"/>
              </w:rPr>
              <w:t>c</w:t>
            </w:r>
            <w:r w:rsidRPr="00D934FF">
              <w:rPr>
                <w:lang w:bidi="it-IT"/>
              </w:rPr>
              <w:t>m)</w:t>
            </w:r>
          </w:p>
        </w:tc>
      </w:tr>
      <w:tr w:rsidR="007E75D3" w:rsidRPr="00737FD7" w14:paraId="40DEDBC3" w14:textId="77777777" w:rsidTr="007E75D3">
        <w:tc>
          <w:tcPr>
            <w:tcW w:w="2337" w:type="dxa"/>
          </w:tcPr>
          <w:p w14:paraId="7EE14EC7" w14:textId="1DAAC0D5" w:rsidR="007E75D3" w:rsidRDefault="007E75D3" w:rsidP="007E75D3">
            <w:pPr>
              <w:jc w:val="both"/>
              <w:rPr>
                <w:lang w:bidi="it-IT"/>
              </w:rPr>
            </w:pPr>
            <w:r>
              <w:rPr>
                <w:lang w:bidi="it-IT"/>
              </w:rPr>
              <w:t>Europe</w:t>
            </w:r>
          </w:p>
        </w:tc>
        <w:tc>
          <w:tcPr>
            <w:tcW w:w="2338" w:type="dxa"/>
          </w:tcPr>
          <w:p w14:paraId="24983203" w14:textId="20B1CF38" w:rsidR="007E75D3" w:rsidRDefault="007E75D3" w:rsidP="007E75D3">
            <w:pPr>
              <w:jc w:val="both"/>
              <w:rPr>
                <w:lang w:bidi="it-IT"/>
              </w:rPr>
            </w:pPr>
            <w:r>
              <w:rPr>
                <w:lang w:bidi="it-IT"/>
              </w:rPr>
              <w:t>6" (15.2 cm)</w:t>
            </w:r>
          </w:p>
        </w:tc>
        <w:tc>
          <w:tcPr>
            <w:tcW w:w="2337" w:type="dxa"/>
          </w:tcPr>
          <w:p w14:paraId="7DC37188" w14:textId="60676CC3" w:rsidR="007E75D3" w:rsidRPr="00D934FF" w:rsidRDefault="007E75D3" w:rsidP="007E75D3">
            <w:pPr>
              <w:jc w:val="both"/>
              <w:rPr>
                <w:lang w:bidi="it-IT"/>
              </w:rPr>
            </w:pPr>
            <w:r w:rsidRPr="00D934FF">
              <w:rPr>
                <w:lang w:bidi="it-IT"/>
              </w:rPr>
              <w:t>4" (10</w:t>
            </w:r>
            <w:r>
              <w:rPr>
                <w:lang w:bidi="it-IT"/>
              </w:rPr>
              <w:t>.2</w:t>
            </w:r>
            <w:r w:rsidRPr="00D934FF">
              <w:rPr>
                <w:lang w:bidi="it-IT"/>
              </w:rPr>
              <w:t xml:space="preserve"> </w:t>
            </w:r>
            <w:r>
              <w:rPr>
                <w:lang w:bidi="it-IT"/>
              </w:rPr>
              <w:t>c</w:t>
            </w:r>
            <w:r w:rsidRPr="00D934FF">
              <w:rPr>
                <w:lang w:bidi="it-IT"/>
              </w:rPr>
              <w:t>m)</w:t>
            </w:r>
          </w:p>
        </w:tc>
        <w:tc>
          <w:tcPr>
            <w:tcW w:w="2338" w:type="dxa"/>
          </w:tcPr>
          <w:p w14:paraId="4DE76372" w14:textId="7AC4515F" w:rsidR="007E75D3" w:rsidRPr="00D934FF" w:rsidRDefault="007E75D3" w:rsidP="007E75D3">
            <w:pPr>
              <w:jc w:val="both"/>
              <w:rPr>
                <w:lang w:bidi="it-IT"/>
              </w:rPr>
            </w:pPr>
            <w:r w:rsidRPr="00D934FF">
              <w:rPr>
                <w:lang w:bidi="it-IT"/>
              </w:rPr>
              <w:t>0</w:t>
            </w:r>
            <w:r>
              <w:rPr>
                <w:lang w:bidi="it-IT"/>
              </w:rPr>
              <w:t>.</w:t>
            </w:r>
            <w:r w:rsidRPr="00D934FF">
              <w:rPr>
                <w:lang w:bidi="it-IT"/>
              </w:rPr>
              <w:t>375</w:t>
            </w:r>
            <w:r>
              <w:rPr>
                <w:lang w:bidi="it-IT"/>
              </w:rPr>
              <w:t>‘’</w:t>
            </w:r>
            <w:r w:rsidRPr="00D934FF">
              <w:rPr>
                <w:lang w:bidi="it-IT"/>
              </w:rPr>
              <w:t xml:space="preserve"> (</w:t>
            </w:r>
            <w:r>
              <w:rPr>
                <w:lang w:bidi="it-IT"/>
              </w:rPr>
              <w:t>0.</w:t>
            </w:r>
            <w:r w:rsidRPr="00D934FF">
              <w:rPr>
                <w:lang w:bidi="it-IT"/>
              </w:rPr>
              <w:t xml:space="preserve">95 </w:t>
            </w:r>
            <w:r>
              <w:rPr>
                <w:lang w:bidi="it-IT"/>
              </w:rPr>
              <w:t>c</w:t>
            </w:r>
            <w:r w:rsidRPr="00D934FF">
              <w:rPr>
                <w:lang w:bidi="it-IT"/>
              </w:rPr>
              <w:t>m)</w:t>
            </w:r>
          </w:p>
        </w:tc>
      </w:tr>
    </w:tbl>
    <w:p w14:paraId="27693619" w14:textId="37AA1E98" w:rsidR="007E75D3" w:rsidRDefault="007E75D3" w:rsidP="006531C3">
      <w:pPr>
        <w:spacing w:after="0"/>
        <w:jc w:val="both"/>
      </w:pPr>
    </w:p>
    <w:tbl>
      <w:tblPr>
        <w:tblStyle w:val="TableGrid"/>
        <w:tblW w:w="10885" w:type="dxa"/>
        <w:jc w:val="center"/>
        <w:tblLook w:val="04A0" w:firstRow="1" w:lastRow="0" w:firstColumn="1" w:lastColumn="0" w:noHBand="0" w:noVBand="1"/>
      </w:tblPr>
      <w:tblGrid>
        <w:gridCol w:w="895"/>
        <w:gridCol w:w="1710"/>
        <w:gridCol w:w="1620"/>
        <w:gridCol w:w="1710"/>
        <w:gridCol w:w="1758"/>
        <w:gridCol w:w="1703"/>
        <w:gridCol w:w="1489"/>
      </w:tblGrid>
      <w:tr w:rsidR="00F22498" w:rsidRPr="00271A90" w14:paraId="6CDF6116" w14:textId="77777777" w:rsidTr="00F22498">
        <w:trPr>
          <w:jc w:val="center"/>
        </w:trPr>
        <w:tc>
          <w:tcPr>
            <w:tcW w:w="10885" w:type="dxa"/>
            <w:gridSpan w:val="7"/>
            <w:shd w:val="clear" w:color="auto" w:fill="E7E6E6" w:themeFill="background2"/>
          </w:tcPr>
          <w:p w14:paraId="5274FB74" w14:textId="7C34F561" w:rsidR="00F22498" w:rsidRPr="00271A90" w:rsidRDefault="00F22498" w:rsidP="00F22498">
            <w:pPr>
              <w:jc w:val="center"/>
              <w:rPr>
                <w:b/>
                <w:sz w:val="23"/>
                <w:szCs w:val="23"/>
              </w:rPr>
            </w:pPr>
            <w:r w:rsidRPr="00271A90">
              <w:rPr>
                <w:b/>
                <w:sz w:val="23"/>
                <w:szCs w:val="23"/>
              </w:rPr>
              <w:t>Maximum Acceptable Package Dimensions</w:t>
            </w:r>
          </w:p>
        </w:tc>
      </w:tr>
      <w:tr w:rsidR="00F22498" w:rsidRPr="00737FD7" w14:paraId="6556D746" w14:textId="77777777" w:rsidTr="007C3827">
        <w:trPr>
          <w:jc w:val="center"/>
        </w:trPr>
        <w:tc>
          <w:tcPr>
            <w:tcW w:w="895" w:type="dxa"/>
          </w:tcPr>
          <w:p w14:paraId="509C81ED" w14:textId="77777777" w:rsidR="00F22498" w:rsidRPr="00737FD7" w:rsidRDefault="00F22498" w:rsidP="007C3827">
            <w:pPr>
              <w:jc w:val="both"/>
              <w:rPr>
                <w:b/>
              </w:rPr>
            </w:pPr>
            <w:r>
              <w:rPr>
                <w:b/>
              </w:rPr>
              <w:t>Region</w:t>
            </w:r>
          </w:p>
        </w:tc>
        <w:tc>
          <w:tcPr>
            <w:tcW w:w="1710" w:type="dxa"/>
          </w:tcPr>
          <w:p w14:paraId="1F314188" w14:textId="77777777" w:rsidR="00F22498" w:rsidRPr="00737FD7" w:rsidRDefault="00F22498" w:rsidP="007C3827">
            <w:pPr>
              <w:jc w:val="both"/>
              <w:rPr>
                <w:b/>
              </w:rPr>
            </w:pPr>
            <w:r w:rsidRPr="00737FD7">
              <w:rPr>
                <w:b/>
              </w:rPr>
              <w:t>Length</w:t>
            </w:r>
          </w:p>
        </w:tc>
        <w:tc>
          <w:tcPr>
            <w:tcW w:w="1620" w:type="dxa"/>
          </w:tcPr>
          <w:p w14:paraId="3FABCF7B" w14:textId="77777777" w:rsidR="00F22498" w:rsidRPr="00737FD7" w:rsidRDefault="00F22498" w:rsidP="007C3827">
            <w:pPr>
              <w:jc w:val="both"/>
              <w:rPr>
                <w:b/>
              </w:rPr>
            </w:pPr>
            <w:r w:rsidRPr="00737FD7">
              <w:rPr>
                <w:b/>
              </w:rPr>
              <w:t>Width</w:t>
            </w:r>
          </w:p>
        </w:tc>
        <w:tc>
          <w:tcPr>
            <w:tcW w:w="1710" w:type="dxa"/>
          </w:tcPr>
          <w:p w14:paraId="3D4369B1" w14:textId="77777777" w:rsidR="00F22498" w:rsidRPr="00737FD7" w:rsidRDefault="00F22498" w:rsidP="007C3827">
            <w:pPr>
              <w:jc w:val="both"/>
              <w:rPr>
                <w:b/>
              </w:rPr>
            </w:pPr>
            <w:r w:rsidRPr="00737FD7">
              <w:rPr>
                <w:b/>
              </w:rPr>
              <w:t>Height</w:t>
            </w:r>
          </w:p>
        </w:tc>
        <w:tc>
          <w:tcPr>
            <w:tcW w:w="1758" w:type="dxa"/>
          </w:tcPr>
          <w:p w14:paraId="5E3A7421" w14:textId="77777777" w:rsidR="00F22498" w:rsidRPr="00271A90" w:rsidRDefault="00F22498" w:rsidP="007C3827">
            <w:pPr>
              <w:jc w:val="both"/>
              <w:rPr>
                <w:b/>
              </w:rPr>
            </w:pPr>
            <w:r w:rsidRPr="00271A90">
              <w:rPr>
                <w:rFonts w:eastAsia="Times New Roman"/>
                <w:b/>
              </w:rPr>
              <w:t>Length + Height</w:t>
            </w:r>
          </w:p>
        </w:tc>
        <w:tc>
          <w:tcPr>
            <w:tcW w:w="1703" w:type="dxa"/>
          </w:tcPr>
          <w:p w14:paraId="0386051C" w14:textId="77777777" w:rsidR="00F22498" w:rsidRPr="00271A90" w:rsidRDefault="00F22498" w:rsidP="007C3827">
            <w:pPr>
              <w:jc w:val="both"/>
              <w:rPr>
                <w:b/>
              </w:rPr>
            </w:pPr>
            <w:r w:rsidRPr="00271A90">
              <w:rPr>
                <w:rFonts w:eastAsia="Times New Roman"/>
                <w:b/>
              </w:rPr>
              <w:t>Width + Height</w:t>
            </w:r>
          </w:p>
        </w:tc>
        <w:tc>
          <w:tcPr>
            <w:tcW w:w="1489" w:type="dxa"/>
          </w:tcPr>
          <w:p w14:paraId="477EC4F5" w14:textId="25BADC87" w:rsidR="00F22498" w:rsidRPr="00737FD7" w:rsidRDefault="00F22498" w:rsidP="007C3827">
            <w:pPr>
              <w:jc w:val="both"/>
              <w:rPr>
                <w:b/>
              </w:rPr>
            </w:pPr>
            <w:r>
              <w:rPr>
                <w:b/>
              </w:rPr>
              <w:t>Weight</w:t>
            </w:r>
            <w:r w:rsidR="00164940">
              <w:rPr>
                <w:b/>
              </w:rPr>
              <w:t>*</w:t>
            </w:r>
          </w:p>
        </w:tc>
      </w:tr>
      <w:tr w:rsidR="00F22498" w:rsidRPr="00737FD7" w14:paraId="42DA3AAD" w14:textId="77777777" w:rsidTr="007C3827">
        <w:trPr>
          <w:jc w:val="center"/>
        </w:trPr>
        <w:tc>
          <w:tcPr>
            <w:tcW w:w="895" w:type="dxa"/>
          </w:tcPr>
          <w:p w14:paraId="4F8D8453" w14:textId="77777777" w:rsidR="00F22498" w:rsidRPr="00737FD7" w:rsidRDefault="00F22498" w:rsidP="00F22498">
            <w:pPr>
              <w:jc w:val="both"/>
            </w:pPr>
            <w:r>
              <w:t>NA</w:t>
            </w:r>
          </w:p>
        </w:tc>
        <w:tc>
          <w:tcPr>
            <w:tcW w:w="1710" w:type="dxa"/>
          </w:tcPr>
          <w:p w14:paraId="031A5393" w14:textId="1E69191D" w:rsidR="00F22498" w:rsidRPr="00737FD7" w:rsidRDefault="00F22498" w:rsidP="00F22498">
            <w:pPr>
              <w:jc w:val="both"/>
            </w:pPr>
            <w:r w:rsidRPr="00737FD7">
              <w:t>18” (45</w:t>
            </w:r>
            <w:r>
              <w:t>.</w:t>
            </w:r>
            <w:r w:rsidRPr="00737FD7">
              <w:t>7</w:t>
            </w:r>
            <w:r>
              <w:t>c</w:t>
            </w:r>
            <w:r w:rsidRPr="00737FD7">
              <w:t>m)</w:t>
            </w:r>
          </w:p>
        </w:tc>
        <w:tc>
          <w:tcPr>
            <w:tcW w:w="1620" w:type="dxa"/>
          </w:tcPr>
          <w:p w14:paraId="2404E5B4" w14:textId="18538982" w:rsidR="00F22498" w:rsidRPr="00737FD7" w:rsidRDefault="00F22498" w:rsidP="00F22498">
            <w:pPr>
              <w:jc w:val="both"/>
            </w:pPr>
            <w:r w:rsidRPr="00737FD7">
              <w:t>14” (35</w:t>
            </w:r>
            <w:r>
              <w:t>.6c</w:t>
            </w:r>
            <w:r w:rsidRPr="00737FD7">
              <w:t>m)</w:t>
            </w:r>
          </w:p>
        </w:tc>
        <w:tc>
          <w:tcPr>
            <w:tcW w:w="1710" w:type="dxa"/>
          </w:tcPr>
          <w:p w14:paraId="6AECDFD1" w14:textId="39D82D05" w:rsidR="00F22498" w:rsidRPr="00737FD7" w:rsidRDefault="00F22498" w:rsidP="00F22498">
            <w:pPr>
              <w:jc w:val="both"/>
            </w:pPr>
            <w:r w:rsidRPr="00737FD7">
              <w:t>6” (15</w:t>
            </w:r>
            <w:r>
              <w:t>.</w:t>
            </w:r>
            <w:r w:rsidRPr="00737FD7">
              <w:t>2</w:t>
            </w:r>
            <w:r>
              <w:t>c</w:t>
            </w:r>
            <w:r w:rsidRPr="00737FD7">
              <w:t>m)</w:t>
            </w:r>
          </w:p>
        </w:tc>
        <w:tc>
          <w:tcPr>
            <w:tcW w:w="1758" w:type="dxa"/>
          </w:tcPr>
          <w:p w14:paraId="1C5332F7" w14:textId="62AC8574" w:rsidR="00F22498" w:rsidRPr="00737FD7" w:rsidRDefault="00F22498" w:rsidP="00F22498">
            <w:pPr>
              <w:jc w:val="both"/>
            </w:pPr>
            <w:r w:rsidRPr="00737FD7">
              <w:rPr>
                <w:rFonts w:eastAsia="Times New Roman" w:cstheme="minorHAnsi"/>
              </w:rPr>
              <w:t>≤</w:t>
            </w:r>
            <w:r w:rsidRPr="00737FD7">
              <w:rPr>
                <w:rFonts w:eastAsia="Times New Roman"/>
              </w:rPr>
              <w:t xml:space="preserve"> 21” (53.</w:t>
            </w:r>
            <w:r>
              <w:rPr>
                <w:rFonts w:eastAsia="Times New Roman"/>
              </w:rPr>
              <w:t>3c</w:t>
            </w:r>
            <w:r w:rsidRPr="00737FD7">
              <w:rPr>
                <w:rFonts w:eastAsia="Times New Roman"/>
              </w:rPr>
              <w:t>m)</w:t>
            </w:r>
          </w:p>
        </w:tc>
        <w:tc>
          <w:tcPr>
            <w:tcW w:w="1703" w:type="dxa"/>
          </w:tcPr>
          <w:p w14:paraId="3ED6DFB5" w14:textId="0486EB82" w:rsidR="00F22498" w:rsidRPr="00737FD7" w:rsidRDefault="00F22498" w:rsidP="00F22498">
            <w:pPr>
              <w:jc w:val="both"/>
            </w:pPr>
            <w:r w:rsidRPr="00737FD7">
              <w:rPr>
                <w:rFonts w:eastAsia="Times New Roman" w:cstheme="minorHAnsi"/>
              </w:rPr>
              <w:t>≤</w:t>
            </w:r>
            <w:r w:rsidRPr="00737FD7">
              <w:rPr>
                <w:rFonts w:eastAsia="Times New Roman"/>
              </w:rPr>
              <w:t xml:space="preserve"> 16” (40</w:t>
            </w:r>
            <w:r>
              <w:rPr>
                <w:rFonts w:eastAsia="Times New Roman"/>
              </w:rPr>
              <w:t>.</w:t>
            </w:r>
            <w:r w:rsidRPr="00737FD7">
              <w:rPr>
                <w:rFonts w:eastAsia="Times New Roman"/>
              </w:rPr>
              <w:t>6</w:t>
            </w:r>
            <w:r>
              <w:rPr>
                <w:rFonts w:eastAsia="Times New Roman"/>
              </w:rPr>
              <w:t>c</w:t>
            </w:r>
            <w:r w:rsidRPr="00737FD7">
              <w:rPr>
                <w:rFonts w:eastAsia="Times New Roman"/>
              </w:rPr>
              <w:t>m)</w:t>
            </w:r>
          </w:p>
        </w:tc>
        <w:tc>
          <w:tcPr>
            <w:tcW w:w="1489" w:type="dxa"/>
          </w:tcPr>
          <w:p w14:paraId="54510283" w14:textId="77777777" w:rsidR="00F22498" w:rsidRPr="00737FD7" w:rsidRDefault="00F22498" w:rsidP="00F22498">
            <w:pPr>
              <w:jc w:val="both"/>
            </w:pPr>
            <w:r>
              <w:t>7lbs (3.175kg)</w:t>
            </w:r>
          </w:p>
        </w:tc>
      </w:tr>
      <w:tr w:rsidR="00F22498" w14:paraId="25000474" w14:textId="77777777" w:rsidTr="007C3827">
        <w:trPr>
          <w:jc w:val="center"/>
        </w:trPr>
        <w:tc>
          <w:tcPr>
            <w:tcW w:w="895" w:type="dxa"/>
          </w:tcPr>
          <w:p w14:paraId="4909C594" w14:textId="77777777" w:rsidR="00F22498" w:rsidRDefault="00F22498" w:rsidP="00F22498">
            <w:pPr>
              <w:jc w:val="both"/>
            </w:pPr>
            <w:r>
              <w:t>EU</w:t>
            </w:r>
          </w:p>
        </w:tc>
        <w:tc>
          <w:tcPr>
            <w:tcW w:w="1710" w:type="dxa"/>
          </w:tcPr>
          <w:p w14:paraId="16EDAA97" w14:textId="667BF0BE" w:rsidR="00F22498" w:rsidRDefault="00F22498" w:rsidP="00F22498">
            <w:pPr>
              <w:jc w:val="both"/>
            </w:pPr>
            <w:r>
              <w:rPr>
                <w:lang w:bidi="it-IT"/>
              </w:rPr>
              <w:t>17.91” (45.5 cm)</w:t>
            </w:r>
          </w:p>
        </w:tc>
        <w:tc>
          <w:tcPr>
            <w:tcW w:w="1620" w:type="dxa"/>
          </w:tcPr>
          <w:p w14:paraId="36B624F1" w14:textId="258296E7" w:rsidR="00F22498" w:rsidRDefault="00F22498" w:rsidP="00F22498">
            <w:pPr>
              <w:jc w:val="both"/>
            </w:pPr>
            <w:r>
              <w:rPr>
                <w:lang w:bidi="it-IT"/>
              </w:rPr>
              <w:t>13.38” (34 cm)</w:t>
            </w:r>
          </w:p>
        </w:tc>
        <w:tc>
          <w:tcPr>
            <w:tcW w:w="1710" w:type="dxa"/>
          </w:tcPr>
          <w:p w14:paraId="04B41356" w14:textId="4A0DAB0A" w:rsidR="00F22498" w:rsidRDefault="00F22498" w:rsidP="00F22498">
            <w:pPr>
              <w:jc w:val="both"/>
            </w:pPr>
            <w:r>
              <w:rPr>
                <w:lang w:bidi="it-IT"/>
              </w:rPr>
              <w:t>9.25” (23.5 cm)</w:t>
            </w:r>
          </w:p>
        </w:tc>
        <w:tc>
          <w:tcPr>
            <w:tcW w:w="1758" w:type="dxa"/>
          </w:tcPr>
          <w:p w14:paraId="0B567F4C" w14:textId="29018F57" w:rsidR="00F22498" w:rsidRDefault="00F22498" w:rsidP="00F22498">
            <w:pPr>
              <w:jc w:val="both"/>
              <w:rPr>
                <w:lang w:bidi="it-IT"/>
              </w:rPr>
            </w:pPr>
            <w:r>
              <w:rPr>
                <w:rFonts w:eastAsia="Times New Roman" w:cstheme="minorHAnsi"/>
              </w:rPr>
              <w:t>≤</w:t>
            </w:r>
            <w:r w:rsidRPr="00A01A99">
              <w:rPr>
                <w:rFonts w:eastAsia="Times New Roman"/>
              </w:rPr>
              <w:t xml:space="preserve"> 23.6</w:t>
            </w:r>
            <w:r>
              <w:rPr>
                <w:rFonts w:eastAsia="Times New Roman"/>
              </w:rPr>
              <w:t>” (60 cm)</w:t>
            </w:r>
          </w:p>
        </w:tc>
        <w:tc>
          <w:tcPr>
            <w:tcW w:w="1703" w:type="dxa"/>
          </w:tcPr>
          <w:p w14:paraId="105E2ACE" w14:textId="5029DCF4" w:rsidR="00F22498" w:rsidRDefault="00F22498" w:rsidP="00F22498">
            <w:pPr>
              <w:jc w:val="both"/>
              <w:rPr>
                <w:lang w:bidi="it-IT"/>
              </w:rPr>
            </w:pPr>
            <w:r>
              <w:rPr>
                <w:rFonts w:eastAsia="Times New Roman" w:cstheme="minorHAnsi"/>
              </w:rPr>
              <w:t>≤</w:t>
            </w:r>
            <w:r w:rsidRPr="00A01A99">
              <w:rPr>
                <w:rFonts w:eastAsia="Times New Roman"/>
              </w:rPr>
              <w:t xml:space="preserve"> 18.9</w:t>
            </w:r>
            <w:r>
              <w:rPr>
                <w:rFonts w:eastAsia="Times New Roman"/>
              </w:rPr>
              <w:t>”</w:t>
            </w:r>
            <w:r w:rsidRPr="00A01A99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(48 cm)</w:t>
            </w:r>
          </w:p>
        </w:tc>
        <w:tc>
          <w:tcPr>
            <w:tcW w:w="1489" w:type="dxa"/>
          </w:tcPr>
          <w:p w14:paraId="079CCA0D" w14:textId="77777777" w:rsidR="00F22498" w:rsidRDefault="00F22498" w:rsidP="00F22498">
            <w:pPr>
              <w:jc w:val="both"/>
              <w:rPr>
                <w:lang w:bidi="it-IT"/>
              </w:rPr>
            </w:pPr>
            <w:r>
              <w:rPr>
                <w:lang w:bidi="it-IT"/>
              </w:rPr>
              <w:t>11lbs (5kg)</w:t>
            </w:r>
          </w:p>
        </w:tc>
      </w:tr>
    </w:tbl>
    <w:p w14:paraId="1203CCB0" w14:textId="77777777" w:rsidR="00164940" w:rsidRDefault="00164940" w:rsidP="00F22498">
      <w:pPr>
        <w:spacing w:after="0" w:line="240" w:lineRule="auto"/>
        <w:rPr>
          <w:rFonts w:eastAsia="Times New Roman"/>
          <w:sz w:val="20"/>
        </w:rPr>
      </w:pPr>
    </w:p>
    <w:p w14:paraId="61B01984" w14:textId="0CAADD98" w:rsidR="00F22498" w:rsidRPr="007E75D3" w:rsidRDefault="00F22498" w:rsidP="00F22498">
      <w:pPr>
        <w:spacing w:after="0" w:line="240" w:lineRule="auto"/>
        <w:rPr>
          <w:rFonts w:eastAsia="Times New Roman"/>
          <w:sz w:val="20"/>
        </w:rPr>
      </w:pPr>
      <w:r w:rsidRPr="007E75D3">
        <w:rPr>
          <w:rFonts w:eastAsia="Times New Roman"/>
          <w:sz w:val="20"/>
        </w:rPr>
        <w:t>*maximum allowable item and packaging weight</w:t>
      </w:r>
    </w:p>
    <w:p w14:paraId="45BE6993" w14:textId="77777777" w:rsidR="00F22498" w:rsidRPr="00737FD7" w:rsidRDefault="00F22498" w:rsidP="006531C3">
      <w:pPr>
        <w:spacing w:after="0"/>
        <w:jc w:val="both"/>
      </w:pPr>
    </w:p>
    <w:p w14:paraId="72EFA005" w14:textId="77777777" w:rsidR="00B87E7C" w:rsidRPr="00737FD7" w:rsidRDefault="00B87E7C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737FD7">
        <w:rPr>
          <w:b/>
          <w:i/>
        </w:rPr>
        <w:t>Package Sealing</w:t>
      </w:r>
    </w:p>
    <w:p w14:paraId="6DDACAF6" w14:textId="7FE7301B" w:rsidR="00B87E7C" w:rsidRPr="00737FD7" w:rsidRDefault="00D934FF" w:rsidP="006531C3">
      <w:pPr>
        <w:spacing w:after="0"/>
        <w:jc w:val="both"/>
      </w:pPr>
      <w:r w:rsidRPr="00737FD7">
        <w:t>Package must be sealed with contents fully enclosed</w:t>
      </w:r>
      <w:r w:rsidR="00FE66F7" w:rsidRPr="00737FD7">
        <w:t xml:space="preserve"> (all open edges must be sealed)</w:t>
      </w:r>
      <w:r w:rsidRPr="00737FD7">
        <w:t>. The seal must withstand pressure and impact likely to occur under normal sorting and distribution conditions. Sealing options include heat sealing</w:t>
      </w:r>
      <w:r w:rsidR="00E51DD4" w:rsidRPr="00737FD7">
        <w:t xml:space="preserve">, adhesive </w:t>
      </w:r>
      <w:r w:rsidR="00986C4C" w:rsidRPr="00737FD7">
        <w:t>[</w:t>
      </w:r>
      <w:r w:rsidR="00E51DD4" w:rsidRPr="00737FD7">
        <w:t>seal strength of ≥5.7lb/in (1 N/mm)</w:t>
      </w:r>
      <w:r w:rsidR="00986C4C" w:rsidRPr="00737FD7">
        <w:t xml:space="preserve">, </w:t>
      </w:r>
      <w:r w:rsidR="00E51DD4" w:rsidRPr="00737FD7">
        <w:t>ASTM F88-15, Tail Holding Method A</w:t>
      </w:r>
      <w:r w:rsidR="00986C4C" w:rsidRPr="00737FD7">
        <w:t>]</w:t>
      </w:r>
      <w:r w:rsidR="00E51DD4" w:rsidRPr="00737FD7">
        <w:t xml:space="preserve">, or tape. </w:t>
      </w:r>
    </w:p>
    <w:p w14:paraId="7DA935FA" w14:textId="77777777" w:rsidR="00E51DD4" w:rsidRPr="00737FD7" w:rsidRDefault="00E51DD4" w:rsidP="006531C3">
      <w:pPr>
        <w:spacing w:after="0"/>
        <w:jc w:val="both"/>
      </w:pPr>
    </w:p>
    <w:p w14:paraId="0A95D8B4" w14:textId="27D0974C" w:rsidR="00C612DB" w:rsidRPr="00737FD7" w:rsidRDefault="001B6613" w:rsidP="006531C3">
      <w:pPr>
        <w:spacing w:after="0"/>
        <w:jc w:val="both"/>
      </w:pPr>
      <w:r w:rsidRPr="00737FD7">
        <w:t>For resealable closures (e.g., sliding zippers), a security seal that provides tamper evidence when broken is required (e.g., tamper evident seal).</w:t>
      </w:r>
    </w:p>
    <w:p w14:paraId="5C7BFDC1" w14:textId="77777777" w:rsidR="00B87E7C" w:rsidRPr="00737FD7" w:rsidRDefault="00B87E7C" w:rsidP="006531C3">
      <w:pPr>
        <w:spacing w:after="0"/>
        <w:jc w:val="both"/>
      </w:pPr>
    </w:p>
    <w:p w14:paraId="1BC2BAB8" w14:textId="77777777" w:rsidR="00406B22" w:rsidRPr="00737FD7" w:rsidRDefault="00406B22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737FD7">
        <w:rPr>
          <w:b/>
          <w:i/>
        </w:rPr>
        <w:t>Slack</w:t>
      </w:r>
      <w:r w:rsidR="00E03DA2" w:rsidRPr="00737FD7">
        <w:rPr>
          <w:b/>
          <w:i/>
        </w:rPr>
        <w:t>-fill</w:t>
      </w:r>
    </w:p>
    <w:p w14:paraId="1881E403" w14:textId="1A76A4EC" w:rsidR="00406B22" w:rsidRDefault="00E03DA2" w:rsidP="006531C3">
      <w:pPr>
        <w:spacing w:after="0"/>
        <w:jc w:val="both"/>
      </w:pPr>
      <w:r w:rsidRPr="00737FD7">
        <w:t>The package must be right-sized for the product. The package must contain no excess slack-fill</w:t>
      </w:r>
      <w:r w:rsidR="00173C80" w:rsidRPr="00737FD7">
        <w:t xml:space="preserve"> when laid flat</w:t>
      </w:r>
      <w:r w:rsidRPr="00737FD7">
        <w:t xml:space="preserve">. The cumulative slack-fill must not exceed 2” (50.8mm) in any direction. </w:t>
      </w:r>
      <w:r w:rsidR="00173C80" w:rsidRPr="00737FD7">
        <w:t xml:space="preserve">The package must also not contain excess slack-fill when held up by one corner. </w:t>
      </w:r>
      <w:r w:rsidRPr="00737FD7">
        <w:t>Slack-fill is the difference between the actual capacity of the bag and the volume of product contained therein.</w:t>
      </w:r>
      <w:r w:rsidR="001C1BEA" w:rsidRPr="00737FD7">
        <w:t xml:space="preserve"> Rigid and padded mailers are exempt from slack-fill requirement.</w:t>
      </w:r>
    </w:p>
    <w:p w14:paraId="1AD22991" w14:textId="7231195B" w:rsidR="00C612DB" w:rsidRDefault="00C612DB" w:rsidP="006531C3">
      <w:pPr>
        <w:spacing w:after="0"/>
        <w:jc w:val="both"/>
      </w:pPr>
    </w:p>
    <w:p w14:paraId="60A69AE3" w14:textId="0132ECB0" w:rsidR="00C612DB" w:rsidRDefault="00C612DB" w:rsidP="006531C3">
      <w:pPr>
        <w:spacing w:after="0"/>
        <w:jc w:val="both"/>
      </w:pPr>
      <w:r w:rsidRPr="00C612DB">
        <w:rPr>
          <w:noProof/>
        </w:rPr>
        <w:drawing>
          <wp:inline distT="0" distB="0" distL="0" distR="0" wp14:anchorId="2AD0BF45" wp14:editId="66807A6C">
            <wp:extent cx="4185211" cy="15176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185211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14FF49" w14:textId="77777777" w:rsidR="00406B22" w:rsidRPr="00406B22" w:rsidRDefault="00406B22" w:rsidP="006531C3">
      <w:pPr>
        <w:spacing w:after="0"/>
        <w:jc w:val="both"/>
      </w:pPr>
    </w:p>
    <w:p w14:paraId="22927634" w14:textId="7802097D" w:rsidR="00B87E7C" w:rsidRPr="00786936" w:rsidRDefault="00B87E7C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786936">
        <w:rPr>
          <w:b/>
          <w:i/>
        </w:rPr>
        <w:t>Package Printing and Identification Labe</w:t>
      </w:r>
      <w:r w:rsidR="003A36F7">
        <w:rPr>
          <w:b/>
          <w:i/>
        </w:rPr>
        <w:t>l</w:t>
      </w:r>
      <w:r w:rsidRPr="00786936">
        <w:rPr>
          <w:b/>
          <w:i/>
        </w:rPr>
        <w:t>ling</w:t>
      </w:r>
    </w:p>
    <w:p w14:paraId="67CD64D5" w14:textId="12D12AF6" w:rsidR="00E85FCF" w:rsidRDefault="00E85FCF" w:rsidP="006531C3">
      <w:pPr>
        <w:spacing w:after="0"/>
        <w:jc w:val="both"/>
      </w:pPr>
      <w:r>
        <w:t>Package markings and labe</w:t>
      </w:r>
      <w:r w:rsidR="003A36F7">
        <w:t>l</w:t>
      </w:r>
      <w:r>
        <w:t>ling must clearly indicate contents. Packages must follow the labe</w:t>
      </w:r>
      <w:r w:rsidR="003A36F7">
        <w:t>l</w:t>
      </w:r>
      <w:r>
        <w:t xml:space="preserve">ling and carton marking requirements as outlined in the Vendor </w:t>
      </w:r>
      <w:r w:rsidR="006F47D5">
        <w:t xml:space="preserve">Prep and Receive </w:t>
      </w:r>
      <w:r>
        <w:t>and Transportation Manual</w:t>
      </w:r>
      <w:r w:rsidR="006F47D5">
        <w:t xml:space="preserve">. These </w:t>
      </w:r>
      <w:r w:rsidR="00DE04ED" w:rsidRPr="00DE04ED">
        <w:t xml:space="preserve">can be accessed in </w:t>
      </w:r>
      <w:hyperlink r:id="rId15" w:history="1">
        <w:r w:rsidR="00DE04ED" w:rsidRPr="006F47D5">
          <w:rPr>
            <w:rStyle w:val="Hyperlink"/>
          </w:rPr>
          <w:t>Vendor Central</w:t>
        </w:r>
      </w:hyperlink>
      <w:r w:rsidR="00DE04ED" w:rsidRPr="00DE04ED">
        <w:t xml:space="preserve"> under the 'Forms and other downloads' section in Support.</w:t>
      </w:r>
    </w:p>
    <w:p w14:paraId="4DA22535" w14:textId="77777777" w:rsidR="00E85FCF" w:rsidRDefault="00E85FCF" w:rsidP="006531C3">
      <w:pPr>
        <w:spacing w:after="0"/>
        <w:jc w:val="both"/>
      </w:pPr>
    </w:p>
    <w:p w14:paraId="607A3652" w14:textId="2D7E7894" w:rsidR="00B87E7C" w:rsidRDefault="00E51DD4" w:rsidP="006531C3">
      <w:pPr>
        <w:spacing w:after="0"/>
        <w:jc w:val="both"/>
      </w:pPr>
      <w:r>
        <w:t xml:space="preserve">Adhesive labels (e.g., shipping labels) must maintain adhesion to the </w:t>
      </w:r>
      <w:r w:rsidR="005F73FE">
        <w:t>exterior packaging</w:t>
      </w:r>
      <w:r>
        <w:t xml:space="preserve"> </w:t>
      </w:r>
      <w:r w:rsidRPr="00E51DD4">
        <w:t>under normal sorting and distribution conditions</w:t>
      </w:r>
      <w:r>
        <w:t xml:space="preserve">. </w:t>
      </w:r>
    </w:p>
    <w:p w14:paraId="55189DDE" w14:textId="64E4F6F7" w:rsidR="00C56CC0" w:rsidRDefault="00C56CC0" w:rsidP="006531C3">
      <w:pPr>
        <w:spacing w:after="0"/>
        <w:jc w:val="both"/>
      </w:pPr>
    </w:p>
    <w:p w14:paraId="3EE3435D" w14:textId="7586E78F" w:rsidR="00C56CC0" w:rsidRDefault="00567406" w:rsidP="006531C3">
      <w:pPr>
        <w:spacing w:after="0"/>
        <w:jc w:val="both"/>
      </w:pPr>
      <w:bookmarkStart w:id="1" w:name="_Hlk103319432"/>
      <w:r>
        <w:lastRenderedPageBreak/>
        <w:t xml:space="preserve">Potentially </w:t>
      </w:r>
      <w:r w:rsidR="003011B1">
        <w:t>s</w:t>
      </w:r>
      <w:r w:rsidR="00C56CC0">
        <w:t>ensitive</w:t>
      </w:r>
      <w:r w:rsidR="00BC625C">
        <w:t xml:space="preserve"> items </w:t>
      </w:r>
      <w:r w:rsidR="003011B1">
        <w:t>(e.g., underwear, health and wellness</w:t>
      </w:r>
      <w:r w:rsidR="00BC625C">
        <w:t xml:space="preserve"> products</w:t>
      </w:r>
      <w:r w:rsidR="003011B1">
        <w:t>, medical products, adult products</w:t>
      </w:r>
      <w:bookmarkEnd w:id="1"/>
      <w:r w:rsidR="003011B1">
        <w:t>) must be marked and labelled discreetly to avoid negative customer experience</w:t>
      </w:r>
      <w:r w:rsidR="00C56CC0">
        <w:t xml:space="preserve">. </w:t>
      </w:r>
    </w:p>
    <w:p w14:paraId="4B82E059" w14:textId="77777777" w:rsidR="00B87E7C" w:rsidRDefault="00B87E7C" w:rsidP="006531C3">
      <w:pPr>
        <w:spacing w:after="0"/>
        <w:jc w:val="both"/>
      </w:pPr>
    </w:p>
    <w:p w14:paraId="76E59A22" w14:textId="77777777" w:rsidR="00B87E7C" w:rsidRPr="00786936" w:rsidRDefault="00B87E7C" w:rsidP="006531C3">
      <w:pPr>
        <w:pStyle w:val="ListParagraph"/>
        <w:numPr>
          <w:ilvl w:val="0"/>
          <w:numId w:val="4"/>
        </w:numPr>
        <w:spacing w:after="0"/>
        <w:jc w:val="both"/>
        <w:rPr>
          <w:b/>
          <w:i/>
        </w:rPr>
      </w:pPr>
      <w:r w:rsidRPr="00786936">
        <w:rPr>
          <w:b/>
          <w:i/>
        </w:rPr>
        <w:t>HAZMAT Classified Products</w:t>
      </w:r>
    </w:p>
    <w:p w14:paraId="2A170497" w14:textId="58A98736" w:rsidR="00406B22" w:rsidRDefault="003631D8" w:rsidP="006531C3">
      <w:pPr>
        <w:spacing w:after="0"/>
        <w:jc w:val="both"/>
      </w:pPr>
      <w:r>
        <w:t xml:space="preserve">At this time, we cannot offer </w:t>
      </w:r>
      <w:r w:rsidR="00833063">
        <w:t>Flexible</w:t>
      </w:r>
      <w:r>
        <w:t xml:space="preserve"> SIOC certification for HAZMAT products (ASINs with a UN number) and/or if the packaging has any transportation regulated symbols or markings</w:t>
      </w:r>
      <w:r w:rsidR="00406B22">
        <w:t xml:space="preserve">. </w:t>
      </w:r>
      <w:r w:rsidR="00485131">
        <w:t xml:space="preserve">More information about dangerous goods/hazmat can be found </w:t>
      </w:r>
      <w:hyperlink r:id="rId16" w:history="1">
        <w:r w:rsidR="00485131" w:rsidRPr="0063721A">
          <w:rPr>
            <w:rStyle w:val="Hyperlink"/>
          </w:rPr>
          <w:t>here</w:t>
        </w:r>
      </w:hyperlink>
      <w:r w:rsidR="00485131">
        <w:t>.</w:t>
      </w:r>
    </w:p>
    <w:p w14:paraId="1B2948A5" w14:textId="19D4AA66" w:rsidR="003A36F7" w:rsidRDefault="003A36F7" w:rsidP="006531C3">
      <w:pPr>
        <w:spacing w:after="0"/>
        <w:jc w:val="both"/>
      </w:pPr>
    </w:p>
    <w:p w14:paraId="0E99D756" w14:textId="6DB745DE" w:rsidR="003A36F7" w:rsidRPr="003A36F7" w:rsidRDefault="003A36F7" w:rsidP="006531C3">
      <w:pPr>
        <w:spacing w:after="0"/>
        <w:jc w:val="both"/>
        <w:rPr>
          <w:b/>
        </w:rPr>
      </w:pPr>
      <w:r w:rsidRPr="003A36F7">
        <w:rPr>
          <w:b/>
        </w:rPr>
        <w:t>Example 1</w:t>
      </w:r>
      <w:r w:rsidR="00F92B26">
        <w:rPr>
          <w:b/>
        </w:rPr>
        <w:t>:</w:t>
      </w:r>
      <w:r w:rsidR="00C53360">
        <w:rPr>
          <w:b/>
        </w:rPr>
        <w:t xml:space="preserve"> </w:t>
      </w:r>
      <w:r w:rsidR="00F92B26">
        <w:rPr>
          <w:b/>
        </w:rPr>
        <w:t>Suitable</w:t>
      </w:r>
      <w:r w:rsidR="00C53360">
        <w:rPr>
          <w:b/>
        </w:rPr>
        <w:t xml:space="preserve"> </w:t>
      </w:r>
      <w:r w:rsidR="00833063">
        <w:rPr>
          <w:b/>
        </w:rPr>
        <w:t>Flexible</w:t>
      </w:r>
      <w:r w:rsidR="00F92B26">
        <w:rPr>
          <w:b/>
        </w:rPr>
        <w:t xml:space="preserve"> SIOC examples</w:t>
      </w:r>
    </w:p>
    <w:p w14:paraId="56A0054F" w14:textId="476335B6" w:rsidR="001C1DBA" w:rsidRDefault="00C53360" w:rsidP="004D78C9">
      <w:pPr>
        <w:spacing w:after="0"/>
      </w:pPr>
      <w:r>
        <w:rPr>
          <w:noProof/>
        </w:rPr>
        <w:drawing>
          <wp:inline distT="0" distB="0" distL="0" distR="0" wp14:anchorId="7AECC1EA" wp14:editId="1A6464B8">
            <wp:extent cx="2657872" cy="1952602"/>
            <wp:effectExtent l="0" t="9207" r="317" b="318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8" t="12263" r="13134" b="10307"/>
                    <a:stretch/>
                  </pic:blipFill>
                  <pic:spPr bwMode="auto">
                    <a:xfrm rot="16200000">
                      <a:off x="0" y="0"/>
                      <a:ext cx="2657872" cy="1952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D78C9">
        <w:t xml:space="preserve">  </w:t>
      </w:r>
      <w:r>
        <w:rPr>
          <w:noProof/>
        </w:rPr>
        <w:drawing>
          <wp:inline distT="0" distB="0" distL="0" distR="0" wp14:anchorId="671AC08B" wp14:editId="5AA1EBFF">
            <wp:extent cx="2666143" cy="2111362"/>
            <wp:effectExtent l="0" t="8255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37" t="7084" r="16676" b="3817"/>
                    <a:stretch/>
                  </pic:blipFill>
                  <pic:spPr bwMode="auto">
                    <a:xfrm rot="5400000">
                      <a:off x="0" y="0"/>
                      <a:ext cx="2666143" cy="2111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D78C9">
        <w:t xml:space="preserve">  </w:t>
      </w:r>
    </w:p>
    <w:p w14:paraId="5D8386FE" w14:textId="77777777" w:rsidR="0053017D" w:rsidRDefault="0053017D" w:rsidP="004D78C9">
      <w:pPr>
        <w:spacing w:after="0"/>
        <w:rPr>
          <w:b/>
        </w:rPr>
      </w:pPr>
    </w:p>
    <w:p w14:paraId="3D027A1D" w14:textId="4DE82295" w:rsidR="004D78C9" w:rsidRPr="003A36F7" w:rsidRDefault="004D78C9" w:rsidP="004D78C9">
      <w:pPr>
        <w:spacing w:after="0"/>
        <w:rPr>
          <w:b/>
        </w:rPr>
      </w:pPr>
      <w:r w:rsidRPr="003A36F7">
        <w:rPr>
          <w:b/>
        </w:rPr>
        <w:t xml:space="preserve">Example </w:t>
      </w:r>
      <w:r w:rsidR="00BD1A4A">
        <w:rPr>
          <w:b/>
        </w:rPr>
        <w:t>2</w:t>
      </w:r>
      <w:r>
        <w:rPr>
          <w:b/>
        </w:rPr>
        <w:t xml:space="preserve">: </w:t>
      </w:r>
      <w:r w:rsidR="00BD1A4A" w:rsidRPr="00BD1A4A">
        <w:rPr>
          <w:b/>
          <w:u w:val="single"/>
        </w:rPr>
        <w:t>Uns</w:t>
      </w:r>
      <w:r w:rsidRPr="00BD1A4A">
        <w:rPr>
          <w:b/>
          <w:u w:val="single"/>
        </w:rPr>
        <w:t>uitable</w:t>
      </w:r>
      <w:r>
        <w:rPr>
          <w:b/>
        </w:rPr>
        <w:t xml:space="preserve"> </w:t>
      </w:r>
      <w:r w:rsidR="00833063">
        <w:rPr>
          <w:b/>
        </w:rPr>
        <w:t>Flexible</w:t>
      </w:r>
      <w:r>
        <w:rPr>
          <w:b/>
        </w:rPr>
        <w:t xml:space="preserve"> SIOC examples</w:t>
      </w:r>
    </w:p>
    <w:p w14:paraId="26E29682" w14:textId="0920B60E" w:rsidR="00BD1A4A" w:rsidRDefault="00D1319C" w:rsidP="006B794B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65264B" wp14:editId="1A1D370F">
                <wp:simplePos x="0" y="0"/>
                <wp:positionH relativeFrom="column">
                  <wp:posOffset>3067050</wp:posOffset>
                </wp:positionH>
                <wp:positionV relativeFrom="paragraph">
                  <wp:posOffset>152400</wp:posOffset>
                </wp:positionV>
                <wp:extent cx="981075" cy="428625"/>
                <wp:effectExtent l="0" t="0" r="28575" b="28575"/>
                <wp:wrapNone/>
                <wp:docPr id="16" name="Ova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42862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B9D47DB" id="Oval 16" o:spid="_x0000_s1026" style="position:absolute;margin-left:241.5pt;margin-top:12pt;width:77.25pt;height:33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" filled="f" strokecolor="red" strokeweight="1pt">
                <v:stroke joinstyle="miter"/>
              </v:oval>
            </w:pict>
          </mc:Fallback>
        </mc:AlternateContent>
      </w:r>
      <w:r w:rsidR="00BD1A4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EBB0D8" wp14:editId="19712882">
                <wp:simplePos x="0" y="0"/>
                <wp:positionH relativeFrom="column">
                  <wp:posOffset>1085850</wp:posOffset>
                </wp:positionH>
                <wp:positionV relativeFrom="paragraph">
                  <wp:posOffset>257175</wp:posOffset>
                </wp:positionV>
                <wp:extent cx="1495425" cy="714375"/>
                <wp:effectExtent l="0" t="0" r="28575" b="28575"/>
                <wp:wrapNone/>
                <wp:docPr id="9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5425" cy="7143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9A4A8A5" id="Oval 9" o:spid="_x0000_s1026" style="position:absolute;margin-left:85.5pt;margin-top:20.25pt;width:117.75pt;height:5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" filled="f" strokecolor="red" strokeweight="1pt">
                <v:stroke joinstyle="miter"/>
              </v:oval>
            </w:pict>
          </mc:Fallback>
        </mc:AlternateContent>
      </w:r>
      <w:r w:rsidR="00BD1A4A">
        <w:rPr>
          <w:noProof/>
        </w:rPr>
        <w:drawing>
          <wp:inline distT="0" distB="0" distL="0" distR="0" wp14:anchorId="005C48F1" wp14:editId="2656E1B7">
            <wp:extent cx="2741045" cy="2628369"/>
            <wp:effectExtent l="0" t="953" r="1588" b="1587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45" t="7432" r="20813" b="10932"/>
                    <a:stretch/>
                  </pic:blipFill>
                  <pic:spPr bwMode="auto">
                    <a:xfrm rot="5400000">
                      <a:off x="0" y="0"/>
                      <a:ext cx="2745989" cy="2633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D1A4A">
        <w:t xml:space="preserve">  </w:t>
      </w:r>
      <w:r>
        <w:rPr>
          <w:noProof/>
        </w:rPr>
        <w:drawing>
          <wp:inline distT="0" distB="0" distL="0" distR="0" wp14:anchorId="3E41BB7A" wp14:editId="74BD61C1">
            <wp:extent cx="2749860" cy="1776911"/>
            <wp:effectExtent l="0" t="8890" r="3810" b="381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17" t="11061" r="4317" b="5496"/>
                    <a:stretch/>
                  </pic:blipFill>
                  <pic:spPr bwMode="auto">
                    <a:xfrm rot="16200000">
                      <a:off x="0" y="0"/>
                      <a:ext cx="2769409" cy="1789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D1A4A" w:rsidSect="00CA56DC">
      <w:footerReference w:type="default" r:id="rId21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23C4A3" w14:textId="77777777" w:rsidR="00AB5A95" w:rsidRDefault="00AB5A95" w:rsidP="00B87E7C">
      <w:pPr>
        <w:spacing w:after="0" w:line="240" w:lineRule="auto"/>
      </w:pPr>
      <w:r>
        <w:separator/>
      </w:r>
    </w:p>
  </w:endnote>
  <w:endnote w:type="continuationSeparator" w:id="0">
    <w:p w14:paraId="20BDC247" w14:textId="77777777" w:rsidR="00AB5A95" w:rsidRDefault="00AB5A95" w:rsidP="00B87E7C">
      <w:pPr>
        <w:spacing w:after="0" w:line="240" w:lineRule="auto"/>
      </w:pPr>
      <w:r>
        <w:continuationSeparator/>
      </w:r>
    </w:p>
  </w:endnote>
  <w:endnote w:type="continuationNotice" w:id="1">
    <w:p w14:paraId="79E610DC" w14:textId="77777777" w:rsidR="00AB5A95" w:rsidRDefault="00AB5A9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573706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20F96C" w14:textId="3AE4DD59" w:rsidR="0030202D" w:rsidRDefault="007435EC">
        <w:pPr>
          <w:pStyle w:val="Footer"/>
          <w:jc w:val="right"/>
        </w:pPr>
        <w:fldSimple w:instr=" FILENAME \* MERGEFORMAT ">
          <w:r w:rsidR="00352B53">
            <w:rPr>
              <w:noProof/>
            </w:rPr>
            <w:t>Flexible SIOC Guidelines_v02_20230302</w:t>
          </w:r>
        </w:fldSimple>
        <w:r w:rsidR="00EC6B2A">
          <w:t xml:space="preserve"> </w:t>
        </w:r>
        <w:r w:rsidR="00EC6B2A">
          <w:tab/>
        </w:r>
        <w:r w:rsidR="00EC6B2A">
          <w:tab/>
        </w:r>
        <w:r w:rsidR="0030202D">
          <w:fldChar w:fldCharType="begin"/>
        </w:r>
        <w:r w:rsidR="0030202D">
          <w:instrText xml:space="preserve"> PAGE   \* MERGEFORMAT </w:instrText>
        </w:r>
        <w:r w:rsidR="0030202D">
          <w:fldChar w:fldCharType="separate"/>
        </w:r>
        <w:r w:rsidR="0030202D">
          <w:rPr>
            <w:noProof/>
          </w:rPr>
          <w:t>2</w:t>
        </w:r>
        <w:r w:rsidR="0030202D">
          <w:rPr>
            <w:noProof/>
          </w:rPr>
          <w:fldChar w:fldCharType="end"/>
        </w:r>
      </w:p>
    </w:sdtContent>
  </w:sdt>
  <w:p w14:paraId="414971A7" w14:textId="77777777" w:rsidR="005C6417" w:rsidRDefault="005C64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50CB1F" w14:textId="77777777" w:rsidR="00AB5A95" w:rsidRDefault="00AB5A95" w:rsidP="00B87E7C">
      <w:pPr>
        <w:spacing w:after="0" w:line="240" w:lineRule="auto"/>
      </w:pPr>
      <w:r>
        <w:separator/>
      </w:r>
    </w:p>
  </w:footnote>
  <w:footnote w:type="continuationSeparator" w:id="0">
    <w:p w14:paraId="7EB99B6F" w14:textId="77777777" w:rsidR="00AB5A95" w:rsidRDefault="00AB5A95" w:rsidP="00B87E7C">
      <w:pPr>
        <w:spacing w:after="0" w:line="240" w:lineRule="auto"/>
      </w:pPr>
      <w:r>
        <w:continuationSeparator/>
      </w:r>
    </w:p>
  </w:footnote>
  <w:footnote w:type="continuationNotice" w:id="1">
    <w:p w14:paraId="04C1D4E6" w14:textId="77777777" w:rsidR="00AB5A95" w:rsidRDefault="00AB5A95">
      <w:pPr>
        <w:spacing w:after="0" w:line="240" w:lineRule="auto"/>
      </w:pPr>
    </w:p>
  </w:footnote>
  <w:footnote w:id="2">
    <w:p w14:paraId="20BB12F9" w14:textId="625CFBFC" w:rsidR="00164940" w:rsidRDefault="00164940">
      <w:pPr>
        <w:pStyle w:val="FootnoteText"/>
      </w:pPr>
      <w:r>
        <w:rPr>
          <w:rStyle w:val="FootnoteReference"/>
        </w:rPr>
        <w:footnoteRef/>
      </w:r>
      <w:r>
        <w:t xml:space="preserve"> Individual exceptions may be granted based on packaging construction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6C18C1"/>
    <w:multiLevelType w:val="hybridMultilevel"/>
    <w:tmpl w:val="581C7C08"/>
    <w:lvl w:ilvl="0" w:tplc="54A4AF8E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75089A"/>
    <w:multiLevelType w:val="multilevel"/>
    <w:tmpl w:val="6EAA1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28383B"/>
    <w:multiLevelType w:val="hybridMultilevel"/>
    <w:tmpl w:val="1B96897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EA38D9"/>
    <w:multiLevelType w:val="hybridMultilevel"/>
    <w:tmpl w:val="8A8A69C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67D52DD"/>
    <w:multiLevelType w:val="hybridMultilevel"/>
    <w:tmpl w:val="301AE366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7F50078"/>
    <w:multiLevelType w:val="hybridMultilevel"/>
    <w:tmpl w:val="2C3EB626"/>
    <w:lvl w:ilvl="0" w:tplc="87E28D5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271EFE"/>
    <w:multiLevelType w:val="hybridMultilevel"/>
    <w:tmpl w:val="0994DC04"/>
    <w:lvl w:ilvl="0" w:tplc="8BE8D9CC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3"/>
  </w:num>
  <w:num w:numId="5">
    <w:abstractNumId w:val="0"/>
  </w:num>
  <w:num w:numId="6">
    <w:abstractNumId w:val="1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90A"/>
    <w:rsid w:val="00012249"/>
    <w:rsid w:val="000256BA"/>
    <w:rsid w:val="0003716F"/>
    <w:rsid w:val="00045B82"/>
    <w:rsid w:val="00045D55"/>
    <w:rsid w:val="000603A4"/>
    <w:rsid w:val="00077C24"/>
    <w:rsid w:val="000872CB"/>
    <w:rsid w:val="000B7633"/>
    <w:rsid w:val="000C7145"/>
    <w:rsid w:val="000D21EA"/>
    <w:rsid w:val="00110AA7"/>
    <w:rsid w:val="001242BB"/>
    <w:rsid w:val="00137633"/>
    <w:rsid w:val="00164940"/>
    <w:rsid w:val="00173C80"/>
    <w:rsid w:val="00187D4C"/>
    <w:rsid w:val="00192C4C"/>
    <w:rsid w:val="001A4D09"/>
    <w:rsid w:val="001A5CB4"/>
    <w:rsid w:val="001B6613"/>
    <w:rsid w:val="001C1BEA"/>
    <w:rsid w:val="001C1DBA"/>
    <w:rsid w:val="001D1BB5"/>
    <w:rsid w:val="001D1E84"/>
    <w:rsid w:val="001F051E"/>
    <w:rsid w:val="001F3DDF"/>
    <w:rsid w:val="00204F12"/>
    <w:rsid w:val="002169CD"/>
    <w:rsid w:val="00227BDD"/>
    <w:rsid w:val="002331EC"/>
    <w:rsid w:val="00242FD7"/>
    <w:rsid w:val="0026736A"/>
    <w:rsid w:val="00273B56"/>
    <w:rsid w:val="00273D10"/>
    <w:rsid w:val="002953A6"/>
    <w:rsid w:val="002A3614"/>
    <w:rsid w:val="002B5CC0"/>
    <w:rsid w:val="002B610E"/>
    <w:rsid w:val="002E76C2"/>
    <w:rsid w:val="003011B1"/>
    <w:rsid w:val="0030202D"/>
    <w:rsid w:val="0030428D"/>
    <w:rsid w:val="00313680"/>
    <w:rsid w:val="003240DF"/>
    <w:rsid w:val="00327C59"/>
    <w:rsid w:val="00335FD6"/>
    <w:rsid w:val="00352B53"/>
    <w:rsid w:val="00353DF2"/>
    <w:rsid w:val="00354E8F"/>
    <w:rsid w:val="00362152"/>
    <w:rsid w:val="003631D8"/>
    <w:rsid w:val="003A36F7"/>
    <w:rsid w:val="003A7232"/>
    <w:rsid w:val="003D13F9"/>
    <w:rsid w:val="003D78F3"/>
    <w:rsid w:val="003F19EF"/>
    <w:rsid w:val="00406B22"/>
    <w:rsid w:val="0043780E"/>
    <w:rsid w:val="004576B6"/>
    <w:rsid w:val="004604C6"/>
    <w:rsid w:val="0046690A"/>
    <w:rsid w:val="00485131"/>
    <w:rsid w:val="004852BE"/>
    <w:rsid w:val="00486DEA"/>
    <w:rsid w:val="00486E81"/>
    <w:rsid w:val="004A49D2"/>
    <w:rsid w:val="004A549B"/>
    <w:rsid w:val="004B2B4D"/>
    <w:rsid w:val="004D3F29"/>
    <w:rsid w:val="004D78C9"/>
    <w:rsid w:val="004E2166"/>
    <w:rsid w:val="004E6139"/>
    <w:rsid w:val="004F5082"/>
    <w:rsid w:val="00504F59"/>
    <w:rsid w:val="00510FE3"/>
    <w:rsid w:val="00512E87"/>
    <w:rsid w:val="00522F51"/>
    <w:rsid w:val="00523F31"/>
    <w:rsid w:val="0053017D"/>
    <w:rsid w:val="00537C88"/>
    <w:rsid w:val="00543C4C"/>
    <w:rsid w:val="0054468C"/>
    <w:rsid w:val="00544878"/>
    <w:rsid w:val="00567406"/>
    <w:rsid w:val="00591DA2"/>
    <w:rsid w:val="00592FF4"/>
    <w:rsid w:val="005A0D45"/>
    <w:rsid w:val="005A2BCE"/>
    <w:rsid w:val="005B02C1"/>
    <w:rsid w:val="005C6417"/>
    <w:rsid w:val="005C79A0"/>
    <w:rsid w:val="005D48F0"/>
    <w:rsid w:val="005F5A77"/>
    <w:rsid w:val="005F73FE"/>
    <w:rsid w:val="00601AF8"/>
    <w:rsid w:val="00602A24"/>
    <w:rsid w:val="006131D2"/>
    <w:rsid w:val="0063721A"/>
    <w:rsid w:val="00653051"/>
    <w:rsid w:val="006531C3"/>
    <w:rsid w:val="00671093"/>
    <w:rsid w:val="00676FEA"/>
    <w:rsid w:val="00681A09"/>
    <w:rsid w:val="00691E5A"/>
    <w:rsid w:val="006A55AC"/>
    <w:rsid w:val="006B229B"/>
    <w:rsid w:val="006B387E"/>
    <w:rsid w:val="006B3E5D"/>
    <w:rsid w:val="006B794B"/>
    <w:rsid w:val="006D3137"/>
    <w:rsid w:val="006E06B8"/>
    <w:rsid w:val="006E520C"/>
    <w:rsid w:val="006F47D5"/>
    <w:rsid w:val="007069C8"/>
    <w:rsid w:val="007200D9"/>
    <w:rsid w:val="00724B5F"/>
    <w:rsid w:val="0073108D"/>
    <w:rsid w:val="00737FD7"/>
    <w:rsid w:val="007435EC"/>
    <w:rsid w:val="00767AA6"/>
    <w:rsid w:val="00777022"/>
    <w:rsid w:val="007774B9"/>
    <w:rsid w:val="00786936"/>
    <w:rsid w:val="007963A0"/>
    <w:rsid w:val="007E09C8"/>
    <w:rsid w:val="007E6155"/>
    <w:rsid w:val="007E75D3"/>
    <w:rsid w:val="007F454D"/>
    <w:rsid w:val="00833063"/>
    <w:rsid w:val="0083315D"/>
    <w:rsid w:val="00833A21"/>
    <w:rsid w:val="008447EF"/>
    <w:rsid w:val="00851993"/>
    <w:rsid w:val="00860F77"/>
    <w:rsid w:val="008756DA"/>
    <w:rsid w:val="008761CC"/>
    <w:rsid w:val="008912E1"/>
    <w:rsid w:val="008B5E15"/>
    <w:rsid w:val="008C1AB2"/>
    <w:rsid w:val="008C3444"/>
    <w:rsid w:val="008D47D4"/>
    <w:rsid w:val="0090728B"/>
    <w:rsid w:val="0091333D"/>
    <w:rsid w:val="0091717B"/>
    <w:rsid w:val="00931FD0"/>
    <w:rsid w:val="0093218B"/>
    <w:rsid w:val="00950AE7"/>
    <w:rsid w:val="00951F3E"/>
    <w:rsid w:val="00982ABC"/>
    <w:rsid w:val="00986C4C"/>
    <w:rsid w:val="009E326E"/>
    <w:rsid w:val="009E3AA2"/>
    <w:rsid w:val="009E3E4A"/>
    <w:rsid w:val="009F1DE1"/>
    <w:rsid w:val="00A01A99"/>
    <w:rsid w:val="00A214E3"/>
    <w:rsid w:val="00A319EC"/>
    <w:rsid w:val="00A34CA3"/>
    <w:rsid w:val="00A3750A"/>
    <w:rsid w:val="00A86C6C"/>
    <w:rsid w:val="00A90DCF"/>
    <w:rsid w:val="00A93FC7"/>
    <w:rsid w:val="00AA1C4C"/>
    <w:rsid w:val="00AA1D76"/>
    <w:rsid w:val="00AB5A95"/>
    <w:rsid w:val="00AD1C05"/>
    <w:rsid w:val="00AF2ECC"/>
    <w:rsid w:val="00B10D43"/>
    <w:rsid w:val="00B43907"/>
    <w:rsid w:val="00B51B8E"/>
    <w:rsid w:val="00B743B8"/>
    <w:rsid w:val="00B839F5"/>
    <w:rsid w:val="00B84234"/>
    <w:rsid w:val="00B87E7C"/>
    <w:rsid w:val="00B95D69"/>
    <w:rsid w:val="00BA1A41"/>
    <w:rsid w:val="00BA7856"/>
    <w:rsid w:val="00BC625C"/>
    <w:rsid w:val="00BD1A4A"/>
    <w:rsid w:val="00BD3F01"/>
    <w:rsid w:val="00BE3F76"/>
    <w:rsid w:val="00BE7FEE"/>
    <w:rsid w:val="00C0087E"/>
    <w:rsid w:val="00C01E89"/>
    <w:rsid w:val="00C076CC"/>
    <w:rsid w:val="00C11C9E"/>
    <w:rsid w:val="00C150F3"/>
    <w:rsid w:val="00C25925"/>
    <w:rsid w:val="00C457A0"/>
    <w:rsid w:val="00C4729F"/>
    <w:rsid w:val="00C53360"/>
    <w:rsid w:val="00C56CC0"/>
    <w:rsid w:val="00C60E77"/>
    <w:rsid w:val="00C612DB"/>
    <w:rsid w:val="00C72CDF"/>
    <w:rsid w:val="00C87DE4"/>
    <w:rsid w:val="00CA56DC"/>
    <w:rsid w:val="00CD7927"/>
    <w:rsid w:val="00CE7B4D"/>
    <w:rsid w:val="00CF1540"/>
    <w:rsid w:val="00CF4534"/>
    <w:rsid w:val="00D00423"/>
    <w:rsid w:val="00D00A22"/>
    <w:rsid w:val="00D1319C"/>
    <w:rsid w:val="00D167F4"/>
    <w:rsid w:val="00D25F77"/>
    <w:rsid w:val="00D2719B"/>
    <w:rsid w:val="00D33B35"/>
    <w:rsid w:val="00D61691"/>
    <w:rsid w:val="00D66CD2"/>
    <w:rsid w:val="00D67CD6"/>
    <w:rsid w:val="00D934FF"/>
    <w:rsid w:val="00DA0883"/>
    <w:rsid w:val="00DB22AC"/>
    <w:rsid w:val="00DE04ED"/>
    <w:rsid w:val="00DE463C"/>
    <w:rsid w:val="00DE72C7"/>
    <w:rsid w:val="00E012A6"/>
    <w:rsid w:val="00E01775"/>
    <w:rsid w:val="00E03DA2"/>
    <w:rsid w:val="00E10ECD"/>
    <w:rsid w:val="00E25AF3"/>
    <w:rsid w:val="00E30D70"/>
    <w:rsid w:val="00E315D1"/>
    <w:rsid w:val="00E31FD3"/>
    <w:rsid w:val="00E35270"/>
    <w:rsid w:val="00E51DD4"/>
    <w:rsid w:val="00E73895"/>
    <w:rsid w:val="00E847A0"/>
    <w:rsid w:val="00E85FCF"/>
    <w:rsid w:val="00E94B65"/>
    <w:rsid w:val="00EA0E00"/>
    <w:rsid w:val="00EB1422"/>
    <w:rsid w:val="00EC1F68"/>
    <w:rsid w:val="00EC6B2A"/>
    <w:rsid w:val="00ED1A44"/>
    <w:rsid w:val="00ED270A"/>
    <w:rsid w:val="00ED37BE"/>
    <w:rsid w:val="00EF1CAC"/>
    <w:rsid w:val="00EF5537"/>
    <w:rsid w:val="00F10FCA"/>
    <w:rsid w:val="00F22498"/>
    <w:rsid w:val="00F5202A"/>
    <w:rsid w:val="00F92B26"/>
    <w:rsid w:val="00FB2AE7"/>
    <w:rsid w:val="00FC064D"/>
    <w:rsid w:val="00FC0AAC"/>
    <w:rsid w:val="00FD3E38"/>
    <w:rsid w:val="00FD66B5"/>
    <w:rsid w:val="00FE02E2"/>
    <w:rsid w:val="00FE66F7"/>
    <w:rsid w:val="00FF0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3D9188"/>
  <w15:chartTrackingRefBased/>
  <w15:docId w15:val="{5C480D1D-C31A-48F0-9903-87D57B326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7E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7E7C"/>
  </w:style>
  <w:style w:type="paragraph" w:styleId="Footer">
    <w:name w:val="footer"/>
    <w:basedOn w:val="Normal"/>
    <w:link w:val="FooterChar"/>
    <w:uiPriority w:val="99"/>
    <w:unhideWhenUsed/>
    <w:rsid w:val="00B87E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7E7C"/>
  </w:style>
  <w:style w:type="paragraph" w:styleId="ListParagraph">
    <w:name w:val="List Paragraph"/>
    <w:basedOn w:val="Normal"/>
    <w:uiPriority w:val="34"/>
    <w:qFormat/>
    <w:rsid w:val="00B87E7C"/>
    <w:pPr>
      <w:ind w:left="720"/>
      <w:contextualSpacing/>
    </w:pPr>
  </w:style>
  <w:style w:type="table" w:styleId="TableGrid">
    <w:name w:val="Table Grid"/>
    <w:basedOn w:val="TableNormal"/>
    <w:uiPriority w:val="39"/>
    <w:rsid w:val="00D934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31F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61C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31F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31F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31FD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1F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FD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rsid w:val="00833A21"/>
  </w:style>
  <w:style w:type="character" w:styleId="Hyperlink">
    <w:name w:val="Hyperlink"/>
    <w:basedOn w:val="DefaultParagraphFont"/>
    <w:uiPriority w:val="99"/>
    <w:unhideWhenUsed/>
    <w:rsid w:val="008761C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61CC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761CC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DE04ED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EC6B2A"/>
    <w:rPr>
      <w:color w:val="80808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6494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6494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6494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91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ellercentral.amazon.com/gp/help/external/201003400" TargetMode="External"/><Relationship Id="rId18" Type="http://schemas.openxmlformats.org/officeDocument/2006/relationships/image" Target="media/image3.jpeg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aboutamazon.com/planet/improving-packaging/test-and-certify" TargetMode="External"/><Relationship Id="rId17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hyperlink" Target="https://sellercentral.amazon.com/gp/help/external/201003400" TargetMode="External"/><Relationship Id="rId20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assets.aboutamazon.com/f9/ab/568df63a4b2c82c1ecf3b562f202/amazon-frustration-free-packaging-program-certification-guidelines-v10.4__2021.pdf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vendorcentral.amazon.com/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4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1D245A8937484EA490002ABA7955EF" ma:contentTypeVersion="1" ma:contentTypeDescription="Create a new document." ma:contentTypeScope="" ma:versionID="5ec18dc853f2c6033f854e93839c00ca">
  <xsd:schema xmlns:xsd="http://www.w3.org/2001/XMLSchema" xmlns:xs="http://www.w3.org/2001/XMLSchema" xmlns:p="http://schemas.microsoft.com/office/2006/metadata/properties" xmlns:ns2="56f5cb63-ed6a-4d3a-b2ee-4342f3930f68" targetNamespace="http://schemas.microsoft.com/office/2006/metadata/properties" ma:root="true" ma:fieldsID="77b80b5fdd9cfc84026b868646836dee" ns2:_="">
    <xsd:import namespace="56f5cb63-ed6a-4d3a-b2ee-4342f3930f6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f5cb63-ed6a-4d3a-b2ee-4342f3930f6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D6795E-DACD-42CC-86B6-8740BCF049B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EA15625-858A-4F13-94F0-ECAB679F51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f5cb63-ed6a-4d3a-b2ee-4342f3930f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7C434B2-D0B8-4FEF-B8DD-1CB790D55E0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F916AB-165C-4B78-97DE-5068D49BC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820</Words>
  <Characters>4679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</Company>
  <LinksUpToDate>false</LinksUpToDate>
  <CharactersWithSpaces>5489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Carrington, Tom</dc:creator>
  <cp:keywords/>
  <dc:description/>
  <cp:lastModifiedBy>Clement, Melissa</cp:lastModifiedBy>
  <cp:revision>11</cp:revision>
  <cp:lastPrinted>2022-09-23T23:04:00Z</cp:lastPrinted>
  <dcterms:created xsi:type="dcterms:W3CDTF">2023-03-02T20:20:00Z</dcterms:created>
  <dcterms:modified xsi:type="dcterms:W3CDTF">2023-03-28T16:42:00Z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0x010100C71D245A8937484EA490002ABA7955EF</vt:lpwstr>
  </property>
</Properties>
</file>